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9B1" w:rsidRPr="00101C40" w:rsidRDefault="00EA49B1" w:rsidP="00CC6EA5">
      <w:pPr>
        <w:pStyle w:val="NormalWeb"/>
        <w:shd w:val="clear" w:color="auto" w:fill="FFFFFF"/>
        <w:spacing w:before="0" w:beforeAutospacing="0" w:after="0" w:afterAutospacing="0" w:line="250" w:lineRule="atLeast"/>
        <w:ind w:right="29"/>
        <w:jc w:val="both"/>
        <w:rPr>
          <w:sz w:val="16"/>
          <w:szCs w:val="16"/>
        </w:rPr>
      </w:pPr>
      <w:bookmarkStart w:id="0" w:name="chuong_pl_2_name"/>
    </w:p>
    <w:tbl>
      <w:tblPr>
        <w:tblW w:w="9900" w:type="dxa"/>
        <w:tblInd w:w="-162" w:type="dxa"/>
        <w:tblLayout w:type="fixed"/>
        <w:tblLook w:val="01E0"/>
      </w:tblPr>
      <w:tblGrid>
        <w:gridCol w:w="4500"/>
        <w:gridCol w:w="5400"/>
      </w:tblGrid>
      <w:tr w:rsidR="00EA49B1" w:rsidRPr="003D2761" w:rsidTr="00A35D9C">
        <w:trPr>
          <w:trHeight w:val="365"/>
        </w:trPr>
        <w:tc>
          <w:tcPr>
            <w:tcW w:w="4500" w:type="dxa"/>
          </w:tcPr>
          <w:p w:rsidR="00EA49B1" w:rsidRDefault="00EA49B1" w:rsidP="00A35D9C">
            <w:pPr>
              <w:jc w:val="center"/>
              <w:rPr>
                <w:b/>
                <w:spacing w:val="-12"/>
              </w:rPr>
            </w:pPr>
            <w:r>
              <w:rPr>
                <w:noProof/>
              </w:rPr>
              <w:pict>
                <v:line id="_x0000_s1026" style="position:absolute;left:0;text-align:left;z-index:251658240" from="102.6pt,36.7pt" to="129.6pt,36.7pt"/>
              </w:pict>
            </w:r>
            <w:r w:rsidRPr="003D2761">
              <w:rPr>
                <w:b/>
                <w:spacing w:val="-12"/>
              </w:rPr>
              <w:t xml:space="preserve">CÔNG TY CỔ PHẦN </w:t>
            </w:r>
            <w:r>
              <w:rPr>
                <w:b/>
                <w:spacing w:val="-12"/>
              </w:rPr>
              <w:t>BÊ TÔNG</w:t>
            </w:r>
          </w:p>
          <w:p w:rsidR="00EA49B1" w:rsidRPr="003D2761" w:rsidRDefault="00EA49B1" w:rsidP="00A35D9C">
            <w:pPr>
              <w:jc w:val="center"/>
              <w:rPr>
                <w:b/>
                <w:spacing w:val="-12"/>
              </w:rPr>
            </w:pPr>
            <w:r>
              <w:rPr>
                <w:b/>
                <w:spacing w:val="-12"/>
              </w:rPr>
              <w:t>HÒA CẦM – INTIMEX</w:t>
            </w:r>
          </w:p>
        </w:tc>
        <w:tc>
          <w:tcPr>
            <w:tcW w:w="5400" w:type="dxa"/>
          </w:tcPr>
          <w:p w:rsidR="00EA49B1" w:rsidRPr="003D2761" w:rsidRDefault="00EA49B1" w:rsidP="00A35D9C">
            <w:pPr>
              <w:jc w:val="center"/>
              <w:rPr>
                <w:b/>
              </w:rPr>
            </w:pPr>
            <w:r w:rsidRPr="003D2761">
              <w:rPr>
                <w:b/>
              </w:rPr>
              <w:t xml:space="preserve">CỘNG HOÀ XÃ HỘI CHỦ NGHĨA VIỆT </w:t>
            </w:r>
            <w:smartTag w:uri="urn:schemas-microsoft-com:office:smarttags" w:element="country-region">
              <w:smartTag w:uri="urn:schemas-microsoft-com:office:smarttags" w:element="place">
                <w:r w:rsidRPr="003D2761">
                  <w:rPr>
                    <w:b/>
                  </w:rPr>
                  <w:t>NAM</w:t>
                </w:r>
              </w:smartTag>
            </w:smartTag>
          </w:p>
          <w:p w:rsidR="00EA49B1" w:rsidRDefault="00EA49B1" w:rsidP="00A35D9C">
            <w:pPr>
              <w:jc w:val="center"/>
              <w:rPr>
                <w:b/>
                <w:sz w:val="28"/>
                <w:szCs w:val="28"/>
              </w:rPr>
            </w:pPr>
            <w:r w:rsidRPr="00552CF5">
              <w:rPr>
                <w:b/>
                <w:sz w:val="28"/>
                <w:szCs w:val="28"/>
              </w:rPr>
              <w:t>Độc lập - Tự do - Hạnh phúc</w:t>
            </w:r>
          </w:p>
          <w:p w:rsidR="00EA49B1" w:rsidRPr="00552CF5" w:rsidRDefault="00EA49B1" w:rsidP="00A35D9C">
            <w:pPr>
              <w:jc w:val="center"/>
              <w:rPr>
                <w:b/>
                <w:sz w:val="28"/>
                <w:szCs w:val="28"/>
              </w:rPr>
            </w:pPr>
            <w:r>
              <w:rPr>
                <w:noProof/>
              </w:rPr>
              <w:pict>
                <v:line id="_x0000_s1027" style="position:absolute;left:0;text-align:left;z-index:251657216" from="53.1pt,5.75pt" to="206.1pt,5.75pt"/>
              </w:pict>
            </w:r>
          </w:p>
        </w:tc>
      </w:tr>
    </w:tbl>
    <w:p w:rsidR="00EA49B1" w:rsidRPr="00B22D52" w:rsidRDefault="00EA49B1" w:rsidP="00CC6EA5">
      <w:pPr>
        <w:pStyle w:val="NormalWeb"/>
        <w:shd w:val="clear" w:color="auto" w:fill="FFFFFF"/>
        <w:spacing w:before="0" w:beforeAutospacing="0" w:after="0" w:afterAutospacing="0" w:line="250" w:lineRule="atLeast"/>
        <w:ind w:right="29"/>
        <w:jc w:val="both"/>
        <w:rPr>
          <w:b/>
          <w:sz w:val="26"/>
          <w:szCs w:val="26"/>
        </w:rPr>
      </w:pPr>
      <w:r>
        <w:t xml:space="preserve">                           </w:t>
      </w:r>
      <w:r w:rsidRPr="00B22D52">
        <w:rPr>
          <w:b/>
          <w:sz w:val="26"/>
          <w:szCs w:val="26"/>
        </w:rPr>
        <w:t>Dự thảo</w:t>
      </w:r>
    </w:p>
    <w:p w:rsidR="00EA49B1" w:rsidRDefault="00EA49B1" w:rsidP="00CC6EA5">
      <w:pPr>
        <w:pStyle w:val="NormalWeb"/>
        <w:shd w:val="clear" w:color="auto" w:fill="FFFFFF"/>
        <w:spacing w:before="0" w:beforeAutospacing="0" w:after="0" w:afterAutospacing="0" w:line="250" w:lineRule="atLeast"/>
        <w:ind w:right="29"/>
        <w:jc w:val="both"/>
      </w:pPr>
    </w:p>
    <w:p w:rsidR="00EA49B1" w:rsidRPr="005D7550" w:rsidRDefault="00EA49B1" w:rsidP="006E5A65">
      <w:pPr>
        <w:pStyle w:val="NormalWeb"/>
        <w:shd w:val="clear" w:color="auto" w:fill="FFFFFF"/>
        <w:spacing w:before="0" w:beforeAutospacing="0" w:after="0" w:afterAutospacing="0" w:line="250" w:lineRule="atLeast"/>
        <w:ind w:right="29"/>
        <w:jc w:val="center"/>
        <w:rPr>
          <w:b/>
          <w:bCs/>
          <w:color w:val="000000"/>
          <w:sz w:val="28"/>
          <w:szCs w:val="28"/>
        </w:rPr>
      </w:pPr>
      <w:r w:rsidRPr="005D7550">
        <w:rPr>
          <w:b/>
          <w:bCs/>
          <w:color w:val="000000"/>
          <w:sz w:val="28"/>
          <w:szCs w:val="28"/>
          <w:lang w:val="vi-VN"/>
        </w:rPr>
        <w:t xml:space="preserve">QUY CHẾ NỘI BỘ VỀ QUẢN TRỊ CÔNG TY CỦA </w:t>
      </w:r>
    </w:p>
    <w:p w:rsidR="00EA49B1" w:rsidRPr="006E5A65" w:rsidRDefault="00EA49B1" w:rsidP="006E5A65">
      <w:pPr>
        <w:jc w:val="center"/>
        <w:outlineLvl w:val="0"/>
        <w:rPr>
          <w:b/>
        </w:rPr>
      </w:pPr>
      <w:r w:rsidRPr="005D7550">
        <w:rPr>
          <w:b/>
          <w:bCs/>
          <w:color w:val="000000"/>
          <w:sz w:val="28"/>
          <w:szCs w:val="28"/>
          <w:lang w:val="vi-VN"/>
        </w:rPr>
        <w:t>CÔNG TY CỔ PHẦN</w:t>
      </w:r>
      <w:bookmarkEnd w:id="0"/>
      <w:r w:rsidRPr="005D7550">
        <w:rPr>
          <w:b/>
          <w:bCs/>
          <w:color w:val="000000"/>
          <w:sz w:val="28"/>
          <w:szCs w:val="28"/>
        </w:rPr>
        <w:t xml:space="preserve"> BÊ TÔNG HÒA CẦM – INTIMEX</w:t>
      </w:r>
    </w:p>
    <w:p w:rsidR="00EA49B1" w:rsidRDefault="00EA49B1" w:rsidP="006E5A65">
      <w:pPr>
        <w:pStyle w:val="NormalWeb"/>
        <w:shd w:val="clear" w:color="auto" w:fill="FFFFFF"/>
        <w:spacing w:before="120" w:beforeAutospacing="0" w:after="0" w:afterAutospacing="0" w:line="250" w:lineRule="atLeast"/>
        <w:ind w:right="30"/>
        <w:jc w:val="center"/>
        <w:rPr>
          <w:color w:val="333333"/>
          <w:sz w:val="26"/>
          <w:szCs w:val="26"/>
        </w:rPr>
      </w:pPr>
      <w:r w:rsidRPr="000A6C62">
        <w:rPr>
          <w:color w:val="333333"/>
          <w:sz w:val="26"/>
          <w:szCs w:val="26"/>
          <w:lang w:val="vi-VN"/>
        </w:rPr>
        <w:t xml:space="preserve">(Ban hành theo Nghị quyết Đại hội đồng cổ đông </w:t>
      </w:r>
      <w:r>
        <w:rPr>
          <w:color w:val="333333"/>
          <w:sz w:val="26"/>
          <w:szCs w:val="26"/>
        </w:rPr>
        <w:t xml:space="preserve">thường niên </w:t>
      </w:r>
    </w:p>
    <w:p w:rsidR="00EA49B1" w:rsidRPr="000A6C62" w:rsidRDefault="00EA49B1" w:rsidP="006E5A65">
      <w:pPr>
        <w:pStyle w:val="NormalWeb"/>
        <w:shd w:val="clear" w:color="auto" w:fill="FFFFFF"/>
        <w:spacing w:before="120" w:beforeAutospacing="0" w:after="0" w:afterAutospacing="0" w:line="250" w:lineRule="atLeast"/>
        <w:ind w:right="30"/>
        <w:jc w:val="center"/>
        <w:rPr>
          <w:color w:val="333333"/>
          <w:sz w:val="26"/>
          <w:szCs w:val="26"/>
        </w:rPr>
      </w:pPr>
      <w:r w:rsidRPr="000A6C62">
        <w:rPr>
          <w:color w:val="333333"/>
          <w:sz w:val="26"/>
          <w:szCs w:val="26"/>
          <w:lang w:val="vi-VN"/>
        </w:rPr>
        <w:t xml:space="preserve">số </w:t>
      </w:r>
      <w:r>
        <w:rPr>
          <w:color w:val="333333"/>
          <w:sz w:val="26"/>
          <w:szCs w:val="26"/>
        </w:rPr>
        <w:t>19/NQ-ĐHĐCĐ-HCC n</w:t>
      </w:r>
      <w:r w:rsidRPr="000A6C62">
        <w:rPr>
          <w:color w:val="333333"/>
          <w:sz w:val="26"/>
          <w:szCs w:val="26"/>
          <w:lang w:val="vi-VN"/>
        </w:rPr>
        <w:t>gày</w:t>
      </w:r>
      <w:r>
        <w:rPr>
          <w:color w:val="333333"/>
          <w:sz w:val="26"/>
          <w:szCs w:val="26"/>
        </w:rPr>
        <w:t xml:space="preserve"> 21 </w:t>
      </w:r>
      <w:r w:rsidRPr="000A6C62">
        <w:rPr>
          <w:color w:val="333333"/>
          <w:sz w:val="26"/>
          <w:szCs w:val="26"/>
          <w:lang w:val="vi-VN"/>
        </w:rPr>
        <w:t>tháng</w:t>
      </w:r>
      <w:r>
        <w:rPr>
          <w:color w:val="333333"/>
          <w:sz w:val="26"/>
          <w:szCs w:val="26"/>
        </w:rPr>
        <w:t xml:space="preserve"> 4 </w:t>
      </w:r>
      <w:r w:rsidRPr="000A6C62">
        <w:rPr>
          <w:color w:val="333333"/>
          <w:sz w:val="26"/>
          <w:szCs w:val="26"/>
          <w:lang w:val="vi-VN"/>
        </w:rPr>
        <w:t>năm</w:t>
      </w:r>
      <w:r>
        <w:rPr>
          <w:color w:val="333333"/>
          <w:sz w:val="26"/>
          <w:szCs w:val="26"/>
        </w:rPr>
        <w:t xml:space="preserve"> 2018</w:t>
      </w:r>
      <w:r w:rsidRPr="000A6C62">
        <w:rPr>
          <w:color w:val="333333"/>
          <w:sz w:val="26"/>
          <w:szCs w:val="26"/>
          <w:lang w:val="vi-VN"/>
        </w:rPr>
        <w:t>)</w:t>
      </w:r>
    </w:p>
    <w:p w:rsidR="00EA49B1" w:rsidRPr="003D2761" w:rsidRDefault="00EA49B1" w:rsidP="00545F6C"/>
    <w:p w:rsidR="00EA49B1" w:rsidRPr="003D2761" w:rsidRDefault="00EA49B1" w:rsidP="00101C40">
      <w:pPr>
        <w:pStyle w:val="Heading1"/>
        <w:spacing w:before="120" w:after="0"/>
        <w:jc w:val="right"/>
        <w:rPr>
          <w:rFonts w:ascii="Times New Roman" w:hAnsi="Times New Roman"/>
          <w:sz w:val="24"/>
          <w:szCs w:val="24"/>
        </w:rPr>
      </w:pPr>
      <w:bookmarkStart w:id="1" w:name="_Toc192410604"/>
      <w:bookmarkStart w:id="2" w:name="_Toc354469283"/>
      <w:bookmarkStart w:id="3" w:name="_Toc354470415"/>
      <w:bookmarkStart w:id="4" w:name="_Toc354470536"/>
      <w:bookmarkStart w:id="5" w:name="_Toc362949363"/>
      <w:bookmarkEnd w:id="1"/>
      <w:bookmarkEnd w:id="2"/>
      <w:bookmarkEnd w:id="3"/>
      <w:bookmarkEnd w:id="4"/>
      <w:bookmarkEnd w:id="5"/>
    </w:p>
    <w:p w:rsidR="00EA49B1" w:rsidRPr="003D2761" w:rsidRDefault="00EA49B1" w:rsidP="00670754">
      <w:pPr>
        <w:pStyle w:val="Heading1"/>
        <w:numPr>
          <w:ilvl w:val="0"/>
          <w:numId w:val="0"/>
        </w:numPr>
        <w:spacing w:before="120" w:after="120"/>
        <w:ind w:left="2880"/>
        <w:rPr>
          <w:rFonts w:ascii="Times New Roman" w:hAnsi="Times New Roman"/>
          <w:sz w:val="24"/>
          <w:szCs w:val="24"/>
        </w:rPr>
      </w:pPr>
      <w:r w:rsidRPr="003D2761">
        <w:rPr>
          <w:rFonts w:ascii="Times New Roman" w:hAnsi="Times New Roman"/>
          <w:sz w:val="24"/>
          <w:szCs w:val="24"/>
        </w:rPr>
        <w:t xml:space="preserve">      </w:t>
      </w:r>
      <w:bookmarkStart w:id="6" w:name="_Toc192410605"/>
      <w:bookmarkStart w:id="7" w:name="_Toc354469284"/>
      <w:bookmarkStart w:id="8" w:name="_Toc354470416"/>
      <w:bookmarkStart w:id="9" w:name="_Toc354470537"/>
      <w:bookmarkStart w:id="10" w:name="_Toc362949364"/>
      <w:r w:rsidRPr="003D2761">
        <w:rPr>
          <w:rFonts w:ascii="Times New Roman" w:hAnsi="Times New Roman"/>
          <w:sz w:val="24"/>
          <w:szCs w:val="24"/>
        </w:rPr>
        <w:t>QUY ĐỊNH CHUNG</w:t>
      </w:r>
      <w:bookmarkEnd w:id="6"/>
      <w:bookmarkEnd w:id="7"/>
      <w:bookmarkEnd w:id="8"/>
      <w:bookmarkEnd w:id="9"/>
      <w:bookmarkEnd w:id="10"/>
    </w:p>
    <w:p w:rsidR="00EA49B1" w:rsidRPr="006D62DA" w:rsidRDefault="00EA49B1" w:rsidP="00546FF8">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11" w:name="_Toc192410606"/>
      <w:bookmarkStart w:id="12" w:name="_Toc354469285"/>
      <w:bookmarkStart w:id="13" w:name="_Toc354470417"/>
      <w:bookmarkStart w:id="14" w:name="_Toc354470538"/>
      <w:bookmarkStart w:id="15" w:name="_Toc362949365"/>
      <w:r w:rsidRPr="006D62DA">
        <w:rPr>
          <w:rFonts w:ascii="Times New Roman" w:hAnsi="Times New Roman"/>
          <w:b/>
          <w:bCs/>
          <w:i w:val="0"/>
          <w:szCs w:val="26"/>
          <w:lang w:val="nl-NL"/>
        </w:rPr>
        <w:t>Ý nghĩa và phạm vi điều chỉnh</w:t>
      </w:r>
      <w:bookmarkEnd w:id="11"/>
      <w:bookmarkEnd w:id="12"/>
      <w:bookmarkEnd w:id="13"/>
      <w:bookmarkEnd w:id="14"/>
      <w:bookmarkEnd w:id="15"/>
    </w:p>
    <w:p w:rsidR="00EA49B1" w:rsidRPr="006D62DA" w:rsidRDefault="00EA49B1" w:rsidP="006D62DA">
      <w:pPr>
        <w:tabs>
          <w:tab w:val="left" w:pos="5715"/>
        </w:tabs>
        <w:spacing w:before="120" w:after="120" w:line="288" w:lineRule="auto"/>
        <w:jc w:val="both"/>
        <w:rPr>
          <w:sz w:val="26"/>
          <w:szCs w:val="26"/>
          <w:lang w:val="nl-NL"/>
        </w:rPr>
      </w:pPr>
      <w:r w:rsidRPr="006D62DA">
        <w:rPr>
          <w:sz w:val="26"/>
          <w:szCs w:val="26"/>
          <w:lang w:val="nl-NL"/>
        </w:rPr>
        <w:t>Quy chế này được xây dựng căn cứ theo quy định của:</w:t>
      </w:r>
      <w:r w:rsidRPr="006D62DA">
        <w:rPr>
          <w:sz w:val="26"/>
          <w:szCs w:val="26"/>
          <w:lang w:val="nl-NL"/>
        </w:rPr>
        <w:tab/>
      </w:r>
    </w:p>
    <w:p w:rsidR="00EA49B1" w:rsidRPr="006D62DA" w:rsidRDefault="00EA49B1" w:rsidP="00C52158">
      <w:pPr>
        <w:numPr>
          <w:ilvl w:val="0"/>
          <w:numId w:val="15"/>
        </w:numPr>
        <w:tabs>
          <w:tab w:val="clear" w:pos="680"/>
          <w:tab w:val="num" w:pos="450"/>
        </w:tabs>
        <w:spacing w:before="120" w:after="120" w:line="288" w:lineRule="auto"/>
        <w:ind w:left="450" w:hanging="450"/>
        <w:jc w:val="both"/>
        <w:rPr>
          <w:sz w:val="26"/>
          <w:szCs w:val="26"/>
          <w:lang w:val="nl-NL"/>
        </w:rPr>
      </w:pPr>
      <w:r w:rsidRPr="006D62DA">
        <w:rPr>
          <w:sz w:val="26"/>
          <w:szCs w:val="26"/>
          <w:lang w:val="nl-NL"/>
        </w:rPr>
        <w:t>Luật Doanh nghiệp số 68/2014/QH13 đã được Quốc hội nước Cộng hòa Xã hội Chủ nghĩa Việt Nam thông qua ngày 26/11/2014 và các văn bản hướng dẫn thi hành Luật Doanh nghiệp (dưới đây gọi là “</w:t>
      </w:r>
      <w:r w:rsidRPr="006D62DA">
        <w:rPr>
          <w:b/>
          <w:sz w:val="26"/>
          <w:szCs w:val="26"/>
          <w:lang w:val="nl-NL"/>
        </w:rPr>
        <w:t>Luật Doanh nghiệp</w:t>
      </w:r>
      <w:r w:rsidRPr="006D62DA">
        <w:rPr>
          <w:sz w:val="26"/>
          <w:szCs w:val="26"/>
          <w:lang w:val="nl-NL"/>
        </w:rPr>
        <w:t>”);</w:t>
      </w:r>
    </w:p>
    <w:p w:rsidR="00EA49B1" w:rsidRPr="006D62DA" w:rsidRDefault="00EA49B1" w:rsidP="00C52158">
      <w:pPr>
        <w:numPr>
          <w:ilvl w:val="0"/>
          <w:numId w:val="15"/>
        </w:numPr>
        <w:tabs>
          <w:tab w:val="clear" w:pos="680"/>
          <w:tab w:val="num" w:pos="450"/>
        </w:tabs>
        <w:spacing w:before="120" w:after="120" w:line="288" w:lineRule="auto"/>
        <w:ind w:left="450" w:hanging="450"/>
        <w:jc w:val="both"/>
        <w:rPr>
          <w:sz w:val="26"/>
          <w:szCs w:val="26"/>
          <w:lang w:val="nl-NL"/>
        </w:rPr>
      </w:pPr>
      <w:r w:rsidRPr="006D62DA">
        <w:rPr>
          <w:sz w:val="26"/>
          <w:szCs w:val="26"/>
          <w:lang w:val="nl-NL"/>
        </w:rPr>
        <w:t>Luật Chứng khoán số 70/2006/QH11 được Quốc hội nước Cộng hòa Xã hội Chủ  nghĩa Việt Nam thông qua ngày 29/06/2006; Luật số 62/2010/QH12 sửa đổi, bổ sung một số điều của Luật Chứng khoán được Quốc hội nước Cộng hòa Xã hội Chủ nghĩa Việt Nam thông qua ngày 24/11/2010 và các văn bản hướng dẫn thi hành Luật Chứng khoán (dưới đây gọi là “</w:t>
      </w:r>
      <w:r w:rsidRPr="006D62DA">
        <w:rPr>
          <w:b/>
          <w:sz w:val="26"/>
          <w:szCs w:val="26"/>
          <w:lang w:val="nl-NL"/>
        </w:rPr>
        <w:t>Luật Chứng khoán</w:t>
      </w:r>
      <w:r w:rsidRPr="006D62DA">
        <w:rPr>
          <w:sz w:val="26"/>
          <w:szCs w:val="26"/>
          <w:lang w:val="nl-NL"/>
        </w:rPr>
        <w:t>”);</w:t>
      </w:r>
    </w:p>
    <w:p w:rsidR="00EA49B1" w:rsidRPr="006D62DA" w:rsidRDefault="00EA49B1" w:rsidP="00C52158">
      <w:pPr>
        <w:numPr>
          <w:ilvl w:val="0"/>
          <w:numId w:val="15"/>
        </w:numPr>
        <w:tabs>
          <w:tab w:val="clear" w:pos="680"/>
          <w:tab w:val="num" w:pos="450"/>
        </w:tabs>
        <w:spacing w:before="120" w:after="120" w:line="288" w:lineRule="auto"/>
        <w:ind w:left="450" w:hanging="450"/>
        <w:jc w:val="both"/>
        <w:rPr>
          <w:sz w:val="26"/>
          <w:szCs w:val="26"/>
          <w:lang w:val="nl-NL"/>
        </w:rPr>
      </w:pPr>
      <w:r w:rsidRPr="006D62DA">
        <w:rPr>
          <w:sz w:val="26"/>
          <w:szCs w:val="26"/>
          <w:lang w:val="nl-NL"/>
        </w:rPr>
        <w:t>Nghị định số 71/2017/NĐ-CP ngày 06 tháng 06 năm 2017 của Chính phủ hướng dẫn về quản trị công ty áp dụng đối với công ty đại chúng (dưới đây gọi là “</w:t>
      </w:r>
      <w:r w:rsidRPr="006D62DA">
        <w:rPr>
          <w:b/>
          <w:sz w:val="26"/>
          <w:szCs w:val="26"/>
          <w:lang w:val="nl-NL"/>
        </w:rPr>
        <w:t>Nghị định số  số 71/2017/NĐ-CP</w:t>
      </w:r>
      <w:r w:rsidRPr="006D62DA">
        <w:rPr>
          <w:sz w:val="26"/>
          <w:szCs w:val="26"/>
          <w:lang w:val="nl-NL"/>
        </w:rPr>
        <w:t>”),</w:t>
      </w:r>
    </w:p>
    <w:p w:rsidR="00EA49B1" w:rsidRPr="006D62DA" w:rsidRDefault="00EA49B1" w:rsidP="00C52158">
      <w:pPr>
        <w:numPr>
          <w:ilvl w:val="0"/>
          <w:numId w:val="15"/>
        </w:numPr>
        <w:tabs>
          <w:tab w:val="clear" w:pos="680"/>
          <w:tab w:val="num" w:pos="450"/>
        </w:tabs>
        <w:spacing w:before="120" w:after="120" w:line="288" w:lineRule="auto"/>
        <w:ind w:left="450" w:hanging="450"/>
        <w:jc w:val="both"/>
        <w:rPr>
          <w:sz w:val="26"/>
          <w:szCs w:val="26"/>
          <w:lang w:val="nl-NL"/>
        </w:rPr>
      </w:pPr>
      <w:r w:rsidRPr="006D62DA">
        <w:rPr>
          <w:sz w:val="26"/>
          <w:szCs w:val="26"/>
        </w:rPr>
        <w:t>Thông tư số 95/2017/TT-BTC ngày 22/09/2017 Hướng dẫn một số điều của Nghị định số 71/2017/NĐ-CP ngày 06/06/2017 hướng dẫn về quản trị Công ty áp dụng đối với Công ty đại chúng (dưới đây gọi là “</w:t>
      </w:r>
      <w:r w:rsidRPr="006D62DA">
        <w:rPr>
          <w:b/>
          <w:sz w:val="26"/>
          <w:szCs w:val="26"/>
        </w:rPr>
        <w:t>Thông tư số 95/2017/TT-BTC</w:t>
      </w:r>
      <w:r w:rsidRPr="006D62DA">
        <w:rPr>
          <w:sz w:val="26"/>
          <w:szCs w:val="26"/>
        </w:rPr>
        <w:t>”);</w:t>
      </w:r>
    </w:p>
    <w:p w:rsidR="00EA49B1" w:rsidRPr="006D62DA" w:rsidRDefault="00EA49B1" w:rsidP="00C52158">
      <w:pPr>
        <w:numPr>
          <w:ilvl w:val="0"/>
          <w:numId w:val="15"/>
        </w:numPr>
        <w:tabs>
          <w:tab w:val="clear" w:pos="680"/>
          <w:tab w:val="num" w:pos="450"/>
        </w:tabs>
        <w:spacing w:before="120" w:after="120" w:line="288" w:lineRule="auto"/>
        <w:ind w:left="450" w:hanging="450"/>
        <w:jc w:val="both"/>
        <w:rPr>
          <w:sz w:val="26"/>
          <w:szCs w:val="26"/>
          <w:lang w:val="nl-NL"/>
        </w:rPr>
      </w:pPr>
      <w:r w:rsidRPr="006D62DA">
        <w:rPr>
          <w:sz w:val="26"/>
          <w:szCs w:val="26"/>
        </w:rPr>
        <w:t xml:space="preserve">Điều lệ tổ chức và hoạt động của Công ty </w:t>
      </w:r>
      <w:r>
        <w:rPr>
          <w:sz w:val="26"/>
          <w:szCs w:val="26"/>
        </w:rPr>
        <w:t>c</w:t>
      </w:r>
      <w:r w:rsidRPr="006D62DA">
        <w:rPr>
          <w:sz w:val="26"/>
          <w:szCs w:val="26"/>
        </w:rPr>
        <w:t xml:space="preserve">ổ phần </w:t>
      </w:r>
      <w:r>
        <w:rPr>
          <w:sz w:val="26"/>
          <w:szCs w:val="26"/>
        </w:rPr>
        <w:t>bê tông Hòa Cầm – Intimex</w:t>
      </w:r>
      <w:r w:rsidRPr="006D62DA">
        <w:rPr>
          <w:sz w:val="26"/>
          <w:szCs w:val="26"/>
        </w:rPr>
        <w:t>;</w:t>
      </w:r>
    </w:p>
    <w:p w:rsidR="00EA49B1" w:rsidRPr="006D62DA" w:rsidRDefault="00EA49B1" w:rsidP="007635E8">
      <w:pPr>
        <w:spacing w:before="120" w:after="120" w:line="288" w:lineRule="auto"/>
        <w:ind w:firstLine="450"/>
        <w:jc w:val="both"/>
        <w:rPr>
          <w:sz w:val="26"/>
          <w:szCs w:val="26"/>
          <w:lang w:val="nl-NL"/>
        </w:rPr>
      </w:pPr>
      <w:r>
        <w:rPr>
          <w:sz w:val="26"/>
          <w:szCs w:val="26"/>
          <w:lang w:val="nl-NL"/>
        </w:rPr>
        <w:t>V</w:t>
      </w:r>
      <w:r w:rsidRPr="006D62DA">
        <w:rPr>
          <w:sz w:val="26"/>
          <w:szCs w:val="26"/>
          <w:lang w:val="nl-NL"/>
        </w:rPr>
        <w:t>à vận dụng những thông lệ quốc tế tốt nhất về quản trị công ty phù hợp với điều kiện của Việt Nam, nhằm đảm bảo sự phát triển bền vững của thị trường chứng khoán và góp phần lành mạnh hóa nền kinh tế.</w:t>
      </w:r>
    </w:p>
    <w:p w:rsidR="00EA49B1" w:rsidRPr="006D62DA" w:rsidRDefault="00EA49B1" w:rsidP="007635E8">
      <w:pPr>
        <w:spacing w:before="120" w:after="120" w:line="288" w:lineRule="auto"/>
        <w:ind w:firstLine="450"/>
        <w:jc w:val="both"/>
        <w:rPr>
          <w:sz w:val="26"/>
          <w:szCs w:val="26"/>
          <w:lang w:val="nl-NL"/>
        </w:rPr>
      </w:pPr>
      <w:r w:rsidRPr="006D62DA">
        <w:rPr>
          <w:sz w:val="26"/>
          <w:szCs w:val="26"/>
          <w:lang w:val="nl-NL"/>
        </w:rPr>
        <w:t xml:space="preserve">Quy chế này quy định những nguyên tắc cơ bản về quản trị công ty để bảo vệ quyền và lợi ích hợp pháp của cổ đông, thiết lập những chuẩn mực về hành vi, đạo đức nghề nghiệp của các thành viên Hội đồng quản trị, Ban kiểm soát, Ban </w:t>
      </w:r>
      <w:r>
        <w:rPr>
          <w:sz w:val="26"/>
          <w:szCs w:val="26"/>
          <w:lang w:val="nl-NL"/>
        </w:rPr>
        <w:t xml:space="preserve">Tổng </w:t>
      </w:r>
      <w:r w:rsidRPr="006D62DA">
        <w:rPr>
          <w:sz w:val="26"/>
          <w:szCs w:val="26"/>
          <w:lang w:val="nl-NL"/>
        </w:rPr>
        <w:t xml:space="preserve">Giám đốc và cán bộ quản lý của Công ty </w:t>
      </w:r>
      <w:r>
        <w:rPr>
          <w:sz w:val="26"/>
          <w:szCs w:val="26"/>
        </w:rPr>
        <w:t>c</w:t>
      </w:r>
      <w:r w:rsidRPr="006D62DA">
        <w:rPr>
          <w:sz w:val="26"/>
          <w:szCs w:val="26"/>
        </w:rPr>
        <w:t xml:space="preserve">ổ phần </w:t>
      </w:r>
      <w:r>
        <w:rPr>
          <w:sz w:val="26"/>
          <w:szCs w:val="26"/>
        </w:rPr>
        <w:t>bê tông Hòa Cầm – Intimex</w:t>
      </w:r>
      <w:r w:rsidRPr="006D62DA">
        <w:rPr>
          <w:sz w:val="26"/>
          <w:szCs w:val="26"/>
          <w:lang w:val="nl-NL"/>
        </w:rPr>
        <w:t>.</w:t>
      </w:r>
    </w:p>
    <w:p w:rsidR="00EA49B1" w:rsidRPr="006D62DA" w:rsidRDefault="00EA49B1" w:rsidP="007635E8">
      <w:pPr>
        <w:spacing w:before="120" w:after="120" w:line="288" w:lineRule="auto"/>
        <w:ind w:firstLine="450"/>
        <w:jc w:val="both"/>
        <w:rPr>
          <w:sz w:val="26"/>
          <w:szCs w:val="26"/>
          <w:lang w:val="nl-NL"/>
        </w:rPr>
      </w:pPr>
      <w:r w:rsidRPr="006D62DA">
        <w:rPr>
          <w:sz w:val="26"/>
          <w:szCs w:val="26"/>
          <w:lang w:val="nl-NL"/>
        </w:rPr>
        <w:t xml:space="preserve">Quy chế này cũng là cơ sở để đánh giá việc thực hiện quản trị của </w:t>
      </w:r>
      <w:r>
        <w:rPr>
          <w:sz w:val="26"/>
          <w:szCs w:val="26"/>
          <w:lang w:val="nl-NL"/>
        </w:rPr>
        <w:t xml:space="preserve">Công ty </w:t>
      </w:r>
      <w:r>
        <w:rPr>
          <w:sz w:val="26"/>
          <w:szCs w:val="26"/>
        </w:rPr>
        <w:t>c</w:t>
      </w:r>
      <w:r w:rsidRPr="006D62DA">
        <w:rPr>
          <w:sz w:val="26"/>
          <w:szCs w:val="26"/>
        </w:rPr>
        <w:t xml:space="preserve">ổ phần </w:t>
      </w:r>
      <w:r>
        <w:rPr>
          <w:sz w:val="26"/>
          <w:szCs w:val="26"/>
        </w:rPr>
        <w:t>bê tông Hòa Cầm – Intimex</w:t>
      </w:r>
      <w:r w:rsidRPr="006D62DA">
        <w:rPr>
          <w:sz w:val="26"/>
          <w:szCs w:val="26"/>
          <w:lang w:val="nl-NL"/>
        </w:rPr>
        <w:t xml:space="preserve"> (dưới đây gọi là “</w:t>
      </w:r>
      <w:r w:rsidRPr="006D62DA">
        <w:rPr>
          <w:b/>
          <w:sz w:val="26"/>
          <w:szCs w:val="26"/>
          <w:lang w:val="nl-NL"/>
        </w:rPr>
        <w:t>Công ty</w:t>
      </w:r>
      <w:r w:rsidRPr="006D62DA">
        <w:rPr>
          <w:sz w:val="26"/>
          <w:szCs w:val="26"/>
          <w:lang w:val="nl-NL"/>
        </w:rPr>
        <w:t>”).</w:t>
      </w:r>
    </w:p>
    <w:p w:rsidR="00EA49B1" w:rsidRPr="006D62DA" w:rsidRDefault="00EA49B1" w:rsidP="00546FF8">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16" w:name="_Toc192410607"/>
      <w:bookmarkStart w:id="17" w:name="_Toc354469286"/>
      <w:bookmarkStart w:id="18" w:name="_Toc354470418"/>
      <w:bookmarkStart w:id="19" w:name="_Toc354470539"/>
      <w:bookmarkStart w:id="20" w:name="_Toc362949366"/>
      <w:r w:rsidRPr="006D62DA">
        <w:rPr>
          <w:rFonts w:ascii="Times New Roman" w:hAnsi="Times New Roman"/>
          <w:b/>
          <w:bCs/>
          <w:i w:val="0"/>
          <w:szCs w:val="26"/>
          <w:lang w:val="nl-NL"/>
        </w:rPr>
        <w:t>Giải thích thuật ngữ</w:t>
      </w:r>
      <w:bookmarkEnd w:id="16"/>
      <w:bookmarkEnd w:id="17"/>
      <w:bookmarkEnd w:id="18"/>
      <w:bookmarkEnd w:id="19"/>
      <w:bookmarkEnd w:id="20"/>
    </w:p>
    <w:p w:rsidR="00EA49B1" w:rsidRPr="006D62DA" w:rsidRDefault="00EA49B1" w:rsidP="00546FF8">
      <w:pPr>
        <w:numPr>
          <w:ilvl w:val="0"/>
          <w:numId w:val="2"/>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Những thuật ngữ dưới đây được hiểu như sau:</w:t>
      </w:r>
    </w:p>
    <w:p w:rsidR="00EA49B1" w:rsidRPr="006D62DA" w:rsidRDefault="00EA49B1" w:rsidP="00C52158">
      <w:pPr>
        <w:numPr>
          <w:ilvl w:val="0"/>
          <w:numId w:val="6"/>
        </w:numPr>
        <w:tabs>
          <w:tab w:val="clear" w:pos="851"/>
          <w:tab w:val="left" w:pos="360"/>
        </w:tabs>
        <w:spacing w:before="120" w:after="120" w:line="288" w:lineRule="auto"/>
        <w:ind w:left="360" w:hanging="360"/>
        <w:jc w:val="both"/>
        <w:rPr>
          <w:sz w:val="26"/>
          <w:szCs w:val="26"/>
          <w:lang w:val="nl-NL"/>
        </w:rPr>
      </w:pPr>
      <w:r w:rsidRPr="006D62DA">
        <w:rPr>
          <w:sz w:val="26"/>
          <w:szCs w:val="26"/>
          <w:lang w:val="nl-NL"/>
        </w:rPr>
        <w:t>“Quản trị công ty” là hệ thống các quy tắc để đảm bảo cho Công ty được định hướng điều hành và được kiểm soát một cách có hiệu quả vì quyền lợi của cổ đông và những người liên quan đến Công ty. Các nguyên tắc quản trị Công ty bao gồm:</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Đảm bảo một cơ cấu quản trị hiệu quả;</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Đảm bảo quyền lợi của cổ đông;</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Đối xử công bằng giữa các cổ đông;</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Đảm bảo vai trò của những người có quyền lợi liên quan đến Công ty;</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Minh bạch trong hoạt động của Công ty;</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Hội đồng quản trị và Ban kiểm soát lãnh đạo và kiểm soát Công ty có hiệu quả.</w:t>
      </w:r>
    </w:p>
    <w:p w:rsidR="00EA49B1" w:rsidRPr="006D62DA" w:rsidRDefault="00EA49B1" w:rsidP="00C52158">
      <w:pPr>
        <w:numPr>
          <w:ilvl w:val="0"/>
          <w:numId w:val="6"/>
        </w:numPr>
        <w:tabs>
          <w:tab w:val="clear" w:pos="851"/>
          <w:tab w:val="left" w:pos="360"/>
        </w:tabs>
        <w:spacing w:before="120" w:after="120" w:line="288" w:lineRule="auto"/>
        <w:ind w:left="360" w:hanging="360"/>
        <w:jc w:val="both"/>
        <w:rPr>
          <w:sz w:val="26"/>
          <w:szCs w:val="26"/>
          <w:lang w:val="nl-NL"/>
        </w:rPr>
      </w:pPr>
      <w:r w:rsidRPr="006D62DA">
        <w:rPr>
          <w:sz w:val="26"/>
          <w:szCs w:val="26"/>
          <w:lang w:val="nl-NL"/>
        </w:rPr>
        <w:t xml:space="preserve">“Công ty” được hiểu là Công ty </w:t>
      </w:r>
      <w:r>
        <w:rPr>
          <w:sz w:val="26"/>
          <w:szCs w:val="26"/>
        </w:rPr>
        <w:t>c</w:t>
      </w:r>
      <w:r w:rsidRPr="006D62DA">
        <w:rPr>
          <w:sz w:val="26"/>
          <w:szCs w:val="26"/>
        </w:rPr>
        <w:t xml:space="preserve">ổ phần </w:t>
      </w:r>
      <w:r>
        <w:rPr>
          <w:sz w:val="26"/>
          <w:szCs w:val="26"/>
        </w:rPr>
        <w:t>bê tông Hòa Cầm – Intimex</w:t>
      </w:r>
      <w:r w:rsidRPr="006D62DA">
        <w:rPr>
          <w:sz w:val="26"/>
          <w:szCs w:val="26"/>
          <w:lang w:val="nl-NL"/>
        </w:rPr>
        <w:t>;</w:t>
      </w:r>
    </w:p>
    <w:p w:rsidR="00EA49B1" w:rsidRPr="006D62DA" w:rsidRDefault="00EA49B1" w:rsidP="00C52158">
      <w:pPr>
        <w:numPr>
          <w:ilvl w:val="0"/>
          <w:numId w:val="6"/>
        </w:numPr>
        <w:tabs>
          <w:tab w:val="clear" w:pos="851"/>
          <w:tab w:val="left" w:pos="360"/>
        </w:tabs>
        <w:spacing w:before="120" w:after="120" w:line="288" w:lineRule="auto"/>
        <w:ind w:left="360" w:hanging="360"/>
        <w:jc w:val="both"/>
        <w:rPr>
          <w:sz w:val="26"/>
          <w:szCs w:val="26"/>
          <w:lang w:val="nl-NL"/>
        </w:rPr>
      </w:pPr>
      <w:r w:rsidRPr="006D62DA">
        <w:rPr>
          <w:sz w:val="26"/>
          <w:szCs w:val="26"/>
          <w:lang w:val="nl-NL"/>
        </w:rPr>
        <w:t xml:space="preserve">“ĐHĐCĐ” được hiểu là Đại hội đồng cổ đông Công ty </w:t>
      </w:r>
      <w:r>
        <w:rPr>
          <w:sz w:val="26"/>
          <w:szCs w:val="26"/>
        </w:rPr>
        <w:t>c</w:t>
      </w:r>
      <w:r w:rsidRPr="006D62DA">
        <w:rPr>
          <w:sz w:val="26"/>
          <w:szCs w:val="26"/>
        </w:rPr>
        <w:t xml:space="preserve">ổ phần </w:t>
      </w:r>
      <w:r>
        <w:rPr>
          <w:sz w:val="26"/>
          <w:szCs w:val="26"/>
        </w:rPr>
        <w:t>bê tông Hòa Cầm – Intimex</w:t>
      </w:r>
      <w:r w:rsidRPr="006D62DA">
        <w:rPr>
          <w:sz w:val="26"/>
          <w:szCs w:val="26"/>
          <w:lang w:val="nl-NL"/>
        </w:rPr>
        <w:t>;</w:t>
      </w:r>
    </w:p>
    <w:p w:rsidR="00EA49B1" w:rsidRPr="006D62DA" w:rsidRDefault="00EA49B1" w:rsidP="00C52158">
      <w:pPr>
        <w:numPr>
          <w:ilvl w:val="0"/>
          <w:numId w:val="6"/>
        </w:numPr>
        <w:tabs>
          <w:tab w:val="clear" w:pos="851"/>
          <w:tab w:val="left" w:pos="360"/>
        </w:tabs>
        <w:spacing w:before="120" w:after="120" w:line="288" w:lineRule="auto"/>
        <w:ind w:left="360" w:hanging="360"/>
        <w:jc w:val="both"/>
        <w:rPr>
          <w:sz w:val="26"/>
          <w:szCs w:val="26"/>
          <w:lang w:val="nl-NL"/>
        </w:rPr>
      </w:pPr>
      <w:r w:rsidRPr="006D62DA">
        <w:rPr>
          <w:sz w:val="26"/>
          <w:szCs w:val="26"/>
          <w:lang w:val="nl-NL"/>
        </w:rPr>
        <w:t xml:space="preserve">“HĐQT” được hiểu là Hội đồng quản trị Công ty </w:t>
      </w:r>
      <w:r>
        <w:rPr>
          <w:sz w:val="26"/>
          <w:szCs w:val="26"/>
        </w:rPr>
        <w:t>c</w:t>
      </w:r>
      <w:r w:rsidRPr="006D62DA">
        <w:rPr>
          <w:sz w:val="26"/>
          <w:szCs w:val="26"/>
        </w:rPr>
        <w:t xml:space="preserve">ổ phần </w:t>
      </w:r>
      <w:r>
        <w:rPr>
          <w:sz w:val="26"/>
          <w:szCs w:val="26"/>
        </w:rPr>
        <w:t>bê tông Hòa Cầm – Intimex</w:t>
      </w:r>
      <w:r w:rsidRPr="006D62DA">
        <w:rPr>
          <w:sz w:val="26"/>
          <w:szCs w:val="26"/>
          <w:lang w:val="nl-NL"/>
        </w:rPr>
        <w:t>;</w:t>
      </w:r>
    </w:p>
    <w:p w:rsidR="00EA49B1" w:rsidRPr="006D62DA" w:rsidRDefault="00EA49B1" w:rsidP="00C52158">
      <w:pPr>
        <w:numPr>
          <w:ilvl w:val="0"/>
          <w:numId w:val="6"/>
        </w:numPr>
        <w:tabs>
          <w:tab w:val="clear" w:pos="851"/>
          <w:tab w:val="left" w:pos="360"/>
        </w:tabs>
        <w:spacing w:before="120" w:after="120" w:line="288" w:lineRule="auto"/>
        <w:ind w:left="360" w:hanging="360"/>
        <w:jc w:val="both"/>
        <w:rPr>
          <w:sz w:val="26"/>
          <w:szCs w:val="26"/>
          <w:lang w:val="nl-NL"/>
        </w:rPr>
      </w:pPr>
      <w:r w:rsidRPr="006D62DA">
        <w:rPr>
          <w:sz w:val="26"/>
          <w:szCs w:val="26"/>
          <w:lang w:val="nl-NL"/>
        </w:rPr>
        <w:t xml:space="preserve">“BKS” được hiểu là Ban kiểm soát Công ty </w:t>
      </w:r>
      <w:r>
        <w:rPr>
          <w:sz w:val="26"/>
          <w:szCs w:val="26"/>
        </w:rPr>
        <w:t>c</w:t>
      </w:r>
      <w:r w:rsidRPr="006D62DA">
        <w:rPr>
          <w:sz w:val="26"/>
          <w:szCs w:val="26"/>
        </w:rPr>
        <w:t xml:space="preserve">ổ phần </w:t>
      </w:r>
      <w:r>
        <w:rPr>
          <w:sz w:val="26"/>
          <w:szCs w:val="26"/>
        </w:rPr>
        <w:t>bê tông Hòa Cầm – Intimex</w:t>
      </w:r>
      <w:r w:rsidRPr="006D62DA">
        <w:rPr>
          <w:sz w:val="26"/>
          <w:szCs w:val="26"/>
          <w:lang w:val="nl-NL"/>
        </w:rPr>
        <w:t>;</w:t>
      </w:r>
    </w:p>
    <w:p w:rsidR="00EA49B1" w:rsidRPr="006D62DA" w:rsidRDefault="00EA49B1" w:rsidP="00C52158">
      <w:pPr>
        <w:numPr>
          <w:ilvl w:val="0"/>
          <w:numId w:val="6"/>
        </w:numPr>
        <w:tabs>
          <w:tab w:val="clear" w:pos="851"/>
          <w:tab w:val="left" w:pos="360"/>
        </w:tabs>
        <w:spacing w:before="120" w:after="120" w:line="288" w:lineRule="auto"/>
        <w:ind w:left="360" w:hanging="360"/>
        <w:jc w:val="both"/>
        <w:rPr>
          <w:sz w:val="26"/>
          <w:szCs w:val="26"/>
          <w:lang w:val="nl-NL"/>
        </w:rPr>
      </w:pPr>
      <w:r w:rsidRPr="006D62DA">
        <w:rPr>
          <w:sz w:val="26"/>
          <w:szCs w:val="26"/>
          <w:lang w:val="nl-NL"/>
        </w:rPr>
        <w:t>“Người có liên quan” là cá nhân hoặc tổ chức được quy định tại Khoản 34 Điều 6 của Luật Chứng khoán:</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Cha, cha nuôi, mẹ, mẹ nuôi, vợ, chồng, con, con nuôi, anh, chị em ruột của cá nhân;</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 xml:space="preserve">Tổ chức mà trong đó có cá nhân là nhân viên, Giám đốc hoặc </w:t>
      </w:r>
      <w:r>
        <w:rPr>
          <w:sz w:val="26"/>
          <w:szCs w:val="26"/>
          <w:lang w:val="nl-NL"/>
        </w:rPr>
        <w:t xml:space="preserve">Tổng </w:t>
      </w:r>
      <w:r w:rsidRPr="006D62DA">
        <w:rPr>
          <w:sz w:val="26"/>
          <w:szCs w:val="26"/>
          <w:lang w:val="nl-NL"/>
        </w:rPr>
        <w:t>Giám đốc, chủ sở hữu trên mười phần trăm số cổ phiếu lưu hành có quyền biểu quyết;</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 xml:space="preserve">Thành viên Hội đồng quản trị, Ban kiểm soát, Giám đốc hoặc </w:t>
      </w:r>
      <w:r>
        <w:rPr>
          <w:sz w:val="26"/>
          <w:szCs w:val="26"/>
          <w:lang w:val="nl-NL"/>
        </w:rPr>
        <w:t xml:space="preserve">Tổng </w:t>
      </w:r>
      <w:r w:rsidRPr="006D62DA">
        <w:rPr>
          <w:sz w:val="26"/>
          <w:szCs w:val="26"/>
          <w:lang w:val="nl-NL"/>
        </w:rPr>
        <w:t xml:space="preserve">Giám đốc, Phó Giám đốc hoặc Phó </w:t>
      </w:r>
      <w:r>
        <w:rPr>
          <w:sz w:val="26"/>
          <w:szCs w:val="26"/>
          <w:lang w:val="nl-NL"/>
        </w:rPr>
        <w:t xml:space="preserve">Tổng </w:t>
      </w:r>
      <w:r w:rsidRPr="006D62DA">
        <w:rPr>
          <w:sz w:val="26"/>
          <w:szCs w:val="26"/>
          <w:lang w:val="nl-NL"/>
        </w:rPr>
        <w:t>Giám đốc và các chức danh quản lý khác của tổ chức đó;</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 xml:space="preserve">Người mà trong mối quan hệ với người khác trực tiếp, gián tiếp kiểm soát hoặc bị kiểm soát bởi người đó hoặc cùng với người đó chịu chung một sự kiểm soát; </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Công ty mẹ, công ty con;</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Quan hệ hợp đồng trong đó một người là đại diện cho người kia.</w:t>
      </w:r>
    </w:p>
    <w:p w:rsidR="00EA49B1" w:rsidRPr="006D62DA" w:rsidRDefault="00EA49B1" w:rsidP="00C52158">
      <w:pPr>
        <w:numPr>
          <w:ilvl w:val="0"/>
          <w:numId w:val="6"/>
        </w:numPr>
        <w:tabs>
          <w:tab w:val="clear" w:pos="851"/>
          <w:tab w:val="left" w:pos="360"/>
        </w:tabs>
        <w:spacing w:before="120" w:after="120" w:line="288" w:lineRule="auto"/>
        <w:ind w:left="360" w:hanging="360"/>
        <w:jc w:val="both"/>
        <w:rPr>
          <w:sz w:val="26"/>
          <w:szCs w:val="26"/>
          <w:lang w:val="nl-NL"/>
        </w:rPr>
      </w:pPr>
      <w:r w:rsidRPr="006D62DA">
        <w:rPr>
          <w:sz w:val="26"/>
          <w:szCs w:val="26"/>
          <w:lang w:val="nl-NL"/>
        </w:rPr>
        <w:t xml:space="preserve">Thành viên Hội đồng quản trị không điều hành là thành viên Hội đồng quản trị không phải là </w:t>
      </w:r>
      <w:r>
        <w:rPr>
          <w:sz w:val="26"/>
          <w:szCs w:val="26"/>
          <w:lang w:val="nl-NL"/>
        </w:rPr>
        <w:t xml:space="preserve">Tổng </w:t>
      </w:r>
      <w:r w:rsidRPr="006D62DA">
        <w:rPr>
          <w:sz w:val="26"/>
          <w:szCs w:val="26"/>
          <w:lang w:val="nl-NL"/>
        </w:rPr>
        <w:t xml:space="preserve">Giám đốc, Phó </w:t>
      </w:r>
      <w:r>
        <w:rPr>
          <w:sz w:val="26"/>
          <w:szCs w:val="26"/>
          <w:lang w:val="nl-NL"/>
        </w:rPr>
        <w:t xml:space="preserve">Tổng </w:t>
      </w:r>
      <w:r w:rsidRPr="006D62DA">
        <w:rPr>
          <w:sz w:val="26"/>
          <w:szCs w:val="26"/>
          <w:lang w:val="nl-NL"/>
        </w:rPr>
        <w:t>Giám đốc, Kế toán trưởng và những cán bộ quản lý khác được Hội đồng quản trị bổ nhiệm.</w:t>
      </w:r>
    </w:p>
    <w:p w:rsidR="00EA49B1" w:rsidRPr="006D62DA" w:rsidRDefault="00EA49B1" w:rsidP="00C52158">
      <w:pPr>
        <w:numPr>
          <w:ilvl w:val="0"/>
          <w:numId w:val="6"/>
        </w:numPr>
        <w:tabs>
          <w:tab w:val="clear" w:pos="851"/>
          <w:tab w:val="left" w:pos="360"/>
        </w:tabs>
        <w:spacing w:before="120" w:after="120" w:line="288" w:lineRule="auto"/>
        <w:ind w:left="360" w:hanging="360"/>
        <w:jc w:val="both"/>
        <w:rPr>
          <w:sz w:val="26"/>
          <w:szCs w:val="26"/>
          <w:lang w:val="nl-NL"/>
        </w:rPr>
      </w:pPr>
      <w:r w:rsidRPr="006D62DA">
        <w:rPr>
          <w:sz w:val="26"/>
          <w:szCs w:val="26"/>
          <w:lang w:val="nl-NL"/>
        </w:rPr>
        <w:t xml:space="preserve">Thành viên Hội đồng quản trị độc lập là thành viên Hội đồng quản trị đáp ứng các điều kiện sau: </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 xml:space="preserve">Là thành viên Hội đồng quản trị không điều hành và không phải là người có liên quan với </w:t>
      </w:r>
      <w:r>
        <w:rPr>
          <w:sz w:val="26"/>
          <w:szCs w:val="26"/>
          <w:lang w:val="nl-NL"/>
        </w:rPr>
        <w:t xml:space="preserve">Tổng </w:t>
      </w:r>
      <w:r w:rsidRPr="006D62DA">
        <w:rPr>
          <w:sz w:val="26"/>
          <w:szCs w:val="26"/>
          <w:lang w:val="nl-NL"/>
        </w:rPr>
        <w:t xml:space="preserve">Giám đốc, Phó </w:t>
      </w:r>
      <w:r>
        <w:rPr>
          <w:sz w:val="26"/>
          <w:szCs w:val="26"/>
          <w:lang w:val="nl-NL"/>
        </w:rPr>
        <w:t xml:space="preserve">Tổng </w:t>
      </w:r>
      <w:r w:rsidRPr="006D62DA">
        <w:rPr>
          <w:sz w:val="26"/>
          <w:szCs w:val="26"/>
          <w:lang w:val="nl-NL"/>
        </w:rPr>
        <w:t>Giám đốc, Kế toán trưởng và những cán bộ quản lý khác được Hội đồng quản trị bổ nhiệm;</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 xml:space="preserve">Không phải là thành viên Hội đồng quản trị, </w:t>
      </w:r>
      <w:r>
        <w:rPr>
          <w:sz w:val="26"/>
          <w:szCs w:val="26"/>
          <w:lang w:val="nl-NL"/>
        </w:rPr>
        <w:t xml:space="preserve">Tổng </w:t>
      </w:r>
      <w:r w:rsidRPr="006D62DA">
        <w:rPr>
          <w:sz w:val="26"/>
          <w:szCs w:val="26"/>
          <w:lang w:val="nl-NL"/>
        </w:rPr>
        <w:t xml:space="preserve">Giám đốc, Phó </w:t>
      </w:r>
      <w:r>
        <w:rPr>
          <w:sz w:val="26"/>
          <w:szCs w:val="26"/>
          <w:lang w:val="nl-NL"/>
        </w:rPr>
        <w:t xml:space="preserve">Tổng </w:t>
      </w:r>
      <w:r w:rsidRPr="006D62DA">
        <w:rPr>
          <w:sz w:val="26"/>
          <w:szCs w:val="26"/>
          <w:lang w:val="nl-NL"/>
        </w:rPr>
        <w:t>Giám đốc của các công ty con, công ty liên kết, công ty do Công ty nắm quyền kiểm soát;</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Không phải là cổ đông lớn hoặc người đại diện của cổ đông lớn hoặc người có liên quan của cổ đông lớn của Công ty;</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Không làm việc tại các tổ chức cung cấp dịch vụ tư vấn pháp luật, kiểm toán cho Công ty trong hai (02) năm gần nhất;</w:t>
      </w:r>
    </w:p>
    <w:p w:rsidR="00EA49B1" w:rsidRPr="006D62DA" w:rsidRDefault="00EA49B1" w:rsidP="00C52158">
      <w:pPr>
        <w:numPr>
          <w:ilvl w:val="0"/>
          <w:numId w:val="9"/>
        </w:numPr>
        <w:tabs>
          <w:tab w:val="clear" w:pos="864"/>
          <w:tab w:val="num" w:pos="720"/>
        </w:tabs>
        <w:spacing w:before="120" w:after="120" w:line="288" w:lineRule="auto"/>
        <w:ind w:left="720" w:hanging="360"/>
        <w:jc w:val="both"/>
        <w:rPr>
          <w:sz w:val="26"/>
          <w:szCs w:val="26"/>
          <w:lang w:val="nl-NL"/>
        </w:rPr>
      </w:pPr>
      <w:r w:rsidRPr="006D62DA">
        <w:rPr>
          <w:sz w:val="26"/>
          <w:szCs w:val="26"/>
          <w:lang w:val="nl-NL"/>
        </w:rPr>
        <w:t>Không phải là đối tác hoặc người liên quan của đối tác có giá trị giao dịch hàng năm với Công ty chiếm từ ba mươi phần trăm (30%) trở lên tổng doanh thu hoặc tổng giá trị hàng hoá, dịch vụ mua vào của Công ty</w:t>
      </w:r>
      <w:r w:rsidRPr="006D62DA" w:rsidDel="004778A8">
        <w:rPr>
          <w:sz w:val="26"/>
          <w:szCs w:val="26"/>
          <w:lang w:val="nl-NL"/>
        </w:rPr>
        <w:t xml:space="preserve"> </w:t>
      </w:r>
      <w:r w:rsidRPr="006D62DA">
        <w:rPr>
          <w:sz w:val="26"/>
          <w:szCs w:val="26"/>
          <w:lang w:val="nl-NL"/>
        </w:rPr>
        <w:t>trong hai (02) năm gần nhất.</w:t>
      </w:r>
    </w:p>
    <w:p w:rsidR="00EA49B1" w:rsidRPr="006D62DA" w:rsidRDefault="00EA49B1" w:rsidP="00C52158">
      <w:pPr>
        <w:numPr>
          <w:ilvl w:val="0"/>
          <w:numId w:val="6"/>
        </w:numPr>
        <w:tabs>
          <w:tab w:val="clear" w:pos="851"/>
          <w:tab w:val="left" w:pos="360"/>
        </w:tabs>
        <w:spacing w:before="120" w:after="120" w:line="288" w:lineRule="auto"/>
        <w:ind w:left="360" w:hanging="360"/>
        <w:jc w:val="both"/>
        <w:rPr>
          <w:sz w:val="26"/>
          <w:szCs w:val="26"/>
          <w:lang w:val="nl-NL"/>
        </w:rPr>
      </w:pPr>
      <w:r w:rsidRPr="006D62DA">
        <w:rPr>
          <w:sz w:val="26"/>
          <w:szCs w:val="26"/>
          <w:lang w:val="nl-NL"/>
        </w:rPr>
        <w:t>Các thuật ngữ khác chưa được giải nghĩa tại Quy chế này sẽ được hiểu theo quy định của Luật Doanh nghiệp, Luật Chứng khoán và Nghị định số 71/2017/NĐ-CP.</w:t>
      </w:r>
    </w:p>
    <w:p w:rsidR="00EA49B1" w:rsidRPr="006D62DA" w:rsidRDefault="00EA49B1" w:rsidP="00546FF8">
      <w:pPr>
        <w:numPr>
          <w:ilvl w:val="0"/>
          <w:numId w:val="2"/>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Trong Quy chế này, các tham chiếu tới một hoặc một số điều khoản hoặc văn bản pháp luật sẽ bao gồm cả những sửa đổi bổ sung hoặc văn bản thay thế các văn bản đó.</w:t>
      </w:r>
    </w:p>
    <w:p w:rsidR="00EA49B1" w:rsidRPr="006D62DA" w:rsidRDefault="00EA49B1" w:rsidP="00815012">
      <w:pPr>
        <w:pStyle w:val="Heading1"/>
        <w:spacing w:before="120" w:after="120" w:line="288" w:lineRule="auto"/>
        <w:jc w:val="right"/>
        <w:rPr>
          <w:rFonts w:ascii="Times New Roman" w:hAnsi="Times New Roman" w:cs="Times New Roman"/>
          <w:sz w:val="26"/>
          <w:szCs w:val="26"/>
          <w:lang w:val="nl-NL"/>
        </w:rPr>
      </w:pPr>
      <w:bookmarkStart w:id="21" w:name="_Toc192410608"/>
      <w:bookmarkStart w:id="22" w:name="_Toc354469287"/>
      <w:bookmarkStart w:id="23" w:name="_Toc354470419"/>
      <w:bookmarkStart w:id="24" w:name="_Toc354470540"/>
      <w:bookmarkStart w:id="25" w:name="_Toc362949367"/>
      <w:bookmarkEnd w:id="21"/>
      <w:bookmarkEnd w:id="22"/>
      <w:bookmarkEnd w:id="23"/>
      <w:bookmarkEnd w:id="24"/>
      <w:bookmarkEnd w:id="25"/>
    </w:p>
    <w:p w:rsidR="00EA49B1" w:rsidRDefault="00EA49B1" w:rsidP="005B3347">
      <w:pPr>
        <w:pStyle w:val="Heading1"/>
        <w:numPr>
          <w:ilvl w:val="0"/>
          <w:numId w:val="0"/>
        </w:numPr>
        <w:spacing w:before="0" w:after="0" w:line="288" w:lineRule="auto"/>
        <w:jc w:val="center"/>
        <w:rPr>
          <w:rFonts w:ascii="Times New Roman" w:hAnsi="Times New Roman" w:cs="Times New Roman"/>
          <w:sz w:val="26"/>
          <w:szCs w:val="26"/>
          <w:lang w:val="nl-NL"/>
        </w:rPr>
      </w:pPr>
      <w:r w:rsidRPr="006D62DA">
        <w:rPr>
          <w:rFonts w:ascii="Times New Roman" w:hAnsi="Times New Roman" w:cs="Times New Roman"/>
          <w:sz w:val="26"/>
          <w:szCs w:val="26"/>
          <w:lang w:val="nl-NL"/>
        </w:rPr>
        <w:t xml:space="preserve">TRÌNH TỰ, THỦ TỤC VỀ TRIỆU TẬP VÀ </w:t>
      </w:r>
    </w:p>
    <w:p w:rsidR="00EA49B1" w:rsidRPr="006D62DA" w:rsidRDefault="00EA49B1" w:rsidP="005B3347">
      <w:pPr>
        <w:pStyle w:val="Heading1"/>
        <w:numPr>
          <w:ilvl w:val="0"/>
          <w:numId w:val="0"/>
        </w:numPr>
        <w:spacing w:before="0" w:after="0" w:line="288" w:lineRule="auto"/>
        <w:jc w:val="center"/>
        <w:rPr>
          <w:rFonts w:ascii="Times New Roman" w:hAnsi="Times New Roman" w:cs="Times New Roman"/>
          <w:sz w:val="26"/>
          <w:szCs w:val="26"/>
          <w:lang w:val="nl-NL"/>
        </w:rPr>
      </w:pPr>
      <w:r w:rsidRPr="006D62DA">
        <w:rPr>
          <w:rFonts w:ascii="Times New Roman" w:hAnsi="Times New Roman" w:cs="Times New Roman"/>
          <w:sz w:val="26"/>
          <w:szCs w:val="26"/>
          <w:lang w:val="nl-NL"/>
        </w:rPr>
        <w:t>BIỂU QUYẾT ĐẠI HỘI ĐỒNG CỔ ĐÔNG</w:t>
      </w:r>
    </w:p>
    <w:p w:rsidR="00EA49B1" w:rsidRPr="006D62DA" w:rsidRDefault="00EA49B1" w:rsidP="00E21010">
      <w:pPr>
        <w:pStyle w:val="Heading2"/>
        <w:tabs>
          <w:tab w:val="num" w:pos="900"/>
        </w:tabs>
        <w:spacing w:before="120" w:after="120" w:line="288" w:lineRule="auto"/>
        <w:ind w:left="0" w:firstLine="0"/>
        <w:jc w:val="both"/>
        <w:rPr>
          <w:rFonts w:ascii="Times New Roman" w:hAnsi="Times New Roman"/>
          <w:b/>
          <w:bCs/>
          <w:i w:val="0"/>
          <w:szCs w:val="26"/>
          <w:lang w:val="nl-NL"/>
        </w:rPr>
      </w:pPr>
      <w:r w:rsidRPr="006D62DA">
        <w:rPr>
          <w:rFonts w:ascii="Times New Roman" w:hAnsi="Times New Roman"/>
          <w:b/>
          <w:bCs/>
          <w:i w:val="0"/>
          <w:szCs w:val="26"/>
          <w:lang w:val="nl-NL"/>
        </w:rPr>
        <w:t>Thông báo về việc chốt danh sách cổ đông có quyền tham dự họp ĐHĐCĐ</w:t>
      </w:r>
    </w:p>
    <w:p w:rsidR="00EA49B1" w:rsidRPr="006D62DA" w:rsidRDefault="00EA49B1" w:rsidP="00E21010">
      <w:pPr>
        <w:spacing w:before="120" w:after="120" w:line="288" w:lineRule="auto"/>
        <w:ind w:left="360"/>
        <w:jc w:val="both"/>
        <w:rPr>
          <w:sz w:val="26"/>
          <w:szCs w:val="26"/>
        </w:rPr>
      </w:pPr>
      <w:r w:rsidRPr="006D62DA">
        <w:rPr>
          <w:sz w:val="26"/>
          <w:szCs w:val="26"/>
        </w:rPr>
        <w:t>Thông báo về việc chốt danh sách cổ đông có quyền tham dự họp ĐHĐCĐ được thực hiện theo quy định tại Điều lệ Công ty và quy định của pháp luật chứng khoán áp dụng cho các công ty đại chúng và niêm yết trên các Sở Giao dịch Chứng khoán.</w:t>
      </w:r>
    </w:p>
    <w:p w:rsidR="00EA49B1" w:rsidRPr="006D62DA" w:rsidRDefault="00EA49B1" w:rsidP="007635E8">
      <w:pPr>
        <w:pStyle w:val="Heading2"/>
        <w:tabs>
          <w:tab w:val="num" w:pos="900"/>
        </w:tabs>
        <w:spacing w:before="120" w:after="120" w:line="288" w:lineRule="auto"/>
        <w:ind w:left="0" w:firstLine="0"/>
        <w:jc w:val="both"/>
        <w:rPr>
          <w:rFonts w:ascii="Times New Roman" w:hAnsi="Times New Roman"/>
          <w:b/>
          <w:bCs/>
          <w:i w:val="0"/>
          <w:szCs w:val="26"/>
          <w:lang w:val="nl-NL"/>
        </w:rPr>
      </w:pPr>
      <w:r w:rsidRPr="006D62DA">
        <w:rPr>
          <w:rFonts w:ascii="Times New Roman" w:hAnsi="Times New Roman"/>
          <w:b/>
          <w:bCs/>
          <w:i w:val="0"/>
          <w:szCs w:val="26"/>
          <w:lang w:val="nl-NL"/>
        </w:rPr>
        <w:t>Thông báo triệu tập ĐHĐCĐ</w:t>
      </w:r>
    </w:p>
    <w:p w:rsidR="00EA49B1" w:rsidRPr="006D62DA" w:rsidRDefault="00EA49B1" w:rsidP="006D31AC">
      <w:pPr>
        <w:spacing w:before="120" w:after="120" w:line="288" w:lineRule="auto"/>
        <w:ind w:left="360"/>
        <w:jc w:val="both"/>
        <w:rPr>
          <w:sz w:val="26"/>
          <w:szCs w:val="26"/>
        </w:rPr>
      </w:pPr>
      <w:bookmarkStart w:id="26" w:name="_Toc192410612"/>
      <w:bookmarkStart w:id="27" w:name="_Toc354469291"/>
      <w:bookmarkStart w:id="28" w:name="_Toc354470423"/>
      <w:bookmarkStart w:id="29" w:name="_Toc354470544"/>
      <w:bookmarkStart w:id="30" w:name="_Toc362949371"/>
      <w:r w:rsidRPr="006D62DA">
        <w:rPr>
          <w:sz w:val="26"/>
          <w:szCs w:val="26"/>
        </w:rPr>
        <w:t xml:space="preserve">Thông báo họp Đại hội đồng cổ đông được gửi cho tất cả các cổ đông bằng phương thức bảo đảm, đồng thời công bố trên trang thông ti điện tử của Công ty và Ủy ban chứng khoán Nhà nước, Sở giao dịch chứng khoán </w:t>
      </w:r>
      <w:r>
        <w:rPr>
          <w:sz w:val="26"/>
          <w:szCs w:val="26"/>
        </w:rPr>
        <w:t>Hà Nội</w:t>
      </w:r>
      <w:r w:rsidRPr="006D62DA">
        <w:rPr>
          <w:sz w:val="26"/>
          <w:szCs w:val="26"/>
        </w:rPr>
        <w:t>. Người triệu tập họp Đại hội đồng cổ đông phải gửi thông báo mời họp đến tất cả các cổ đông trong Danh sách cổ đông có quyền dự họp chậm nhất</w:t>
      </w:r>
      <w:r>
        <w:rPr>
          <w:sz w:val="26"/>
          <w:szCs w:val="26"/>
        </w:rPr>
        <w:t xml:space="preserve"> mười lăm</w:t>
      </w:r>
      <w:r w:rsidRPr="006D62DA">
        <w:rPr>
          <w:sz w:val="26"/>
          <w:szCs w:val="26"/>
        </w:rPr>
        <w:t xml:space="preserve"> </w:t>
      </w:r>
      <w:r w:rsidRPr="00815012">
        <w:rPr>
          <w:sz w:val="26"/>
          <w:szCs w:val="26"/>
        </w:rPr>
        <w:t>(15) ngày</w:t>
      </w:r>
      <w:r w:rsidRPr="006D62DA">
        <w:rPr>
          <w:sz w:val="26"/>
          <w:szCs w:val="26"/>
        </w:rPr>
        <w:t xml:space="preserve"> trước ngày khai mạc cuộc họp Đại hội đồng cổ đông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w:t>
      </w:r>
      <w:r>
        <w:rPr>
          <w:sz w:val="26"/>
          <w:szCs w:val="26"/>
        </w:rPr>
        <w:t>i nêu</w:t>
      </w:r>
      <w:r w:rsidRPr="006D62DA">
        <w:rPr>
          <w:sz w:val="26"/>
          <w:szCs w:val="26"/>
        </w:rPr>
        <w:t xml:space="preserve"> rő địa chỉ trang thông tin điện tử để các cổ đông có thể tiếp cận, bao gồm:</w:t>
      </w:r>
    </w:p>
    <w:p w:rsidR="00EA49B1" w:rsidRPr="006D62DA" w:rsidRDefault="00EA49B1" w:rsidP="00C52158">
      <w:pPr>
        <w:pStyle w:val="ListParagraph"/>
        <w:numPr>
          <w:ilvl w:val="0"/>
          <w:numId w:val="22"/>
        </w:numPr>
        <w:spacing w:before="120" w:after="120" w:line="276" w:lineRule="auto"/>
        <w:ind w:left="450" w:hanging="450"/>
        <w:jc w:val="both"/>
        <w:rPr>
          <w:sz w:val="26"/>
          <w:szCs w:val="26"/>
        </w:rPr>
      </w:pPr>
      <w:r w:rsidRPr="006D62DA">
        <w:rPr>
          <w:sz w:val="26"/>
          <w:szCs w:val="26"/>
        </w:rPr>
        <w:t>Chương trình họp, các tài liệu sử dụng trong cuộc họp;</w:t>
      </w:r>
    </w:p>
    <w:p w:rsidR="00EA49B1" w:rsidRPr="006D62DA" w:rsidRDefault="00EA49B1" w:rsidP="00C52158">
      <w:pPr>
        <w:pStyle w:val="ListParagraph"/>
        <w:numPr>
          <w:ilvl w:val="0"/>
          <w:numId w:val="22"/>
        </w:numPr>
        <w:spacing w:before="120" w:after="120" w:line="276" w:lineRule="auto"/>
        <w:ind w:left="450" w:hanging="450"/>
        <w:jc w:val="both"/>
        <w:rPr>
          <w:sz w:val="26"/>
          <w:szCs w:val="26"/>
        </w:rPr>
      </w:pPr>
      <w:r w:rsidRPr="006D62DA">
        <w:rPr>
          <w:sz w:val="26"/>
          <w:szCs w:val="26"/>
        </w:rPr>
        <w:t>Danh sách và thông tin chi tiết của các ứng viên trong trường hợp bầu thành viên Hội đồng quản trị, Kiểm soát viên;</w:t>
      </w:r>
    </w:p>
    <w:p w:rsidR="00EA49B1" w:rsidRPr="006D62DA" w:rsidRDefault="00EA49B1" w:rsidP="00C52158">
      <w:pPr>
        <w:pStyle w:val="ListParagraph"/>
        <w:numPr>
          <w:ilvl w:val="0"/>
          <w:numId w:val="22"/>
        </w:numPr>
        <w:spacing w:before="120" w:after="120" w:line="276" w:lineRule="auto"/>
        <w:ind w:left="450" w:hanging="450"/>
        <w:jc w:val="both"/>
        <w:rPr>
          <w:sz w:val="26"/>
          <w:szCs w:val="26"/>
        </w:rPr>
      </w:pPr>
      <w:r w:rsidRPr="006D62DA">
        <w:rPr>
          <w:sz w:val="26"/>
          <w:szCs w:val="26"/>
        </w:rPr>
        <w:t>Phiếu biểu quyết;</w:t>
      </w:r>
    </w:p>
    <w:p w:rsidR="00EA49B1" w:rsidRPr="006D62DA" w:rsidRDefault="00EA49B1" w:rsidP="00C52158">
      <w:pPr>
        <w:pStyle w:val="ListParagraph"/>
        <w:numPr>
          <w:ilvl w:val="0"/>
          <w:numId w:val="22"/>
        </w:numPr>
        <w:spacing w:before="120" w:after="120" w:line="276" w:lineRule="auto"/>
        <w:ind w:left="450" w:hanging="450"/>
        <w:jc w:val="both"/>
        <w:rPr>
          <w:sz w:val="26"/>
          <w:szCs w:val="26"/>
        </w:rPr>
      </w:pPr>
      <w:r w:rsidRPr="006D62DA">
        <w:rPr>
          <w:sz w:val="26"/>
          <w:szCs w:val="26"/>
        </w:rPr>
        <w:t>Mẫu chỉ định đại diện theo ủy quyền dự họp;</w:t>
      </w:r>
    </w:p>
    <w:p w:rsidR="00EA49B1" w:rsidRPr="006D62DA" w:rsidRDefault="00EA49B1" w:rsidP="00C52158">
      <w:pPr>
        <w:pStyle w:val="ListParagraph"/>
        <w:numPr>
          <w:ilvl w:val="0"/>
          <w:numId w:val="22"/>
        </w:numPr>
        <w:spacing w:before="120" w:after="120" w:line="276" w:lineRule="auto"/>
        <w:ind w:left="450" w:hanging="450"/>
        <w:jc w:val="both"/>
        <w:rPr>
          <w:sz w:val="26"/>
          <w:szCs w:val="26"/>
        </w:rPr>
      </w:pPr>
      <w:r w:rsidRPr="006D62DA">
        <w:rPr>
          <w:sz w:val="26"/>
          <w:szCs w:val="26"/>
        </w:rPr>
        <w:t>Dự thảo nghị quyết đối với từng vấn đề trong chương trình họp.</w:t>
      </w:r>
    </w:p>
    <w:p w:rsidR="00EA49B1" w:rsidRPr="006D62DA" w:rsidRDefault="00EA49B1" w:rsidP="007635E8">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31" w:name="_Toc192410613"/>
      <w:bookmarkStart w:id="32" w:name="_Toc354469292"/>
      <w:bookmarkStart w:id="33" w:name="_Toc354470424"/>
      <w:bookmarkStart w:id="34" w:name="_Toc354470545"/>
      <w:bookmarkStart w:id="35" w:name="_Toc362949372"/>
      <w:bookmarkEnd w:id="26"/>
      <w:bookmarkEnd w:id="27"/>
      <w:bookmarkEnd w:id="28"/>
      <w:bookmarkEnd w:id="29"/>
      <w:bookmarkEnd w:id="30"/>
      <w:r w:rsidRPr="006D62DA">
        <w:rPr>
          <w:rFonts w:ascii="Times New Roman" w:hAnsi="Times New Roman"/>
          <w:b/>
          <w:bCs/>
          <w:i w:val="0"/>
          <w:szCs w:val="26"/>
          <w:lang w:val="nl-NL"/>
        </w:rPr>
        <w:t>Cách thức đăng ký tham dự ĐHĐCĐ</w:t>
      </w:r>
    </w:p>
    <w:bookmarkEnd w:id="31"/>
    <w:bookmarkEnd w:id="32"/>
    <w:bookmarkEnd w:id="33"/>
    <w:bookmarkEnd w:id="34"/>
    <w:bookmarkEnd w:id="35"/>
    <w:p w:rsidR="00EA49B1" w:rsidRPr="006D62DA" w:rsidRDefault="00EA49B1" w:rsidP="005B47C5">
      <w:pPr>
        <w:pStyle w:val="ListParagraph"/>
        <w:numPr>
          <w:ilvl w:val="0"/>
          <w:numId w:val="23"/>
        </w:numPr>
        <w:spacing w:before="120" w:after="120" w:line="276" w:lineRule="auto"/>
        <w:ind w:left="426" w:hanging="426"/>
        <w:jc w:val="both"/>
        <w:rPr>
          <w:sz w:val="26"/>
          <w:szCs w:val="26"/>
        </w:rPr>
      </w:pPr>
      <w:r w:rsidRPr="006D62DA">
        <w:rPr>
          <w:sz w:val="26"/>
          <w:szCs w:val="26"/>
        </w:rPr>
        <w:t>Trước khi khai mạc cuộc họp, Công ty phải tiến hành thủ tục đăng ký cổ đông và phải thực hiện việc đăng ký cho đến khi các cổ đông có quyền dự họp có mặt đăng ký hết.</w:t>
      </w:r>
    </w:p>
    <w:p w:rsidR="00EA49B1" w:rsidRPr="006D62DA" w:rsidRDefault="00EA49B1" w:rsidP="006D31AC">
      <w:pPr>
        <w:pStyle w:val="Heading2"/>
        <w:tabs>
          <w:tab w:val="num" w:pos="900"/>
        </w:tabs>
        <w:spacing w:before="120" w:after="120" w:line="288" w:lineRule="auto"/>
        <w:ind w:left="0" w:firstLine="0"/>
        <w:jc w:val="both"/>
        <w:rPr>
          <w:rFonts w:ascii="Times New Roman" w:hAnsi="Times New Roman"/>
          <w:b/>
          <w:bCs/>
          <w:i w:val="0"/>
          <w:szCs w:val="26"/>
          <w:lang w:val="nl-NL"/>
        </w:rPr>
      </w:pPr>
      <w:r w:rsidRPr="006D62DA">
        <w:rPr>
          <w:rFonts w:ascii="Times New Roman" w:hAnsi="Times New Roman"/>
          <w:b/>
          <w:bCs/>
          <w:i w:val="0"/>
          <w:szCs w:val="26"/>
          <w:lang w:val="nl-NL"/>
        </w:rPr>
        <w:t>Cách thức bỏ phiếu biểu quyết trong ĐHĐCĐ</w:t>
      </w:r>
    </w:p>
    <w:p w:rsidR="00EA49B1" w:rsidRPr="006D62DA" w:rsidRDefault="00EA49B1" w:rsidP="00C52158">
      <w:pPr>
        <w:widowControl w:val="0"/>
        <w:numPr>
          <w:ilvl w:val="0"/>
          <w:numId w:val="5"/>
        </w:numPr>
        <w:tabs>
          <w:tab w:val="clear" w:pos="851"/>
        </w:tabs>
        <w:spacing w:before="120" w:after="120" w:line="288" w:lineRule="auto"/>
        <w:ind w:left="360" w:hanging="360"/>
        <w:jc w:val="both"/>
        <w:rPr>
          <w:sz w:val="26"/>
          <w:szCs w:val="26"/>
          <w:lang w:val="nl-NL"/>
        </w:rPr>
      </w:pPr>
      <w:r w:rsidRPr="006D62DA">
        <w:rPr>
          <w:sz w:val="26"/>
          <w:szCs w:val="26"/>
          <w:lang w:val="nl-NL"/>
        </w:rPr>
        <w:t xml:space="preserve">Khi tiến hành đăng ký cổ đông, Công ty cấp cho từng cổ đông hoặc đại diện được ủy quyền có quyền biểu quyết một thẻ biểu quyết, trên đó ghi số đăng ký, họ và tên của cổ đông, họ và tên đại diện được ủy quyền và số phiếu biểu quyết của cổ đông đó. </w:t>
      </w:r>
    </w:p>
    <w:p w:rsidR="00EA49B1" w:rsidRPr="006D62DA" w:rsidRDefault="00EA49B1" w:rsidP="00C52158">
      <w:pPr>
        <w:widowControl w:val="0"/>
        <w:numPr>
          <w:ilvl w:val="0"/>
          <w:numId w:val="5"/>
        </w:numPr>
        <w:tabs>
          <w:tab w:val="clear" w:pos="851"/>
        </w:tabs>
        <w:spacing w:before="120" w:after="120" w:line="288" w:lineRule="auto"/>
        <w:ind w:left="360" w:hanging="360"/>
        <w:jc w:val="both"/>
        <w:rPr>
          <w:sz w:val="26"/>
          <w:szCs w:val="26"/>
          <w:lang w:val="nl-NL"/>
        </w:rPr>
      </w:pPr>
      <w:r w:rsidRPr="006D62DA">
        <w:rPr>
          <w:sz w:val="26"/>
          <w:szCs w:val="26"/>
          <w:lang w:val="nl-NL"/>
        </w:rPr>
        <w:t>Cổ đông hoặc đại diện được ủy quyền đến sau khi cuộc họp đã khai mạc có quyền đăng ký ngay và 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rsidR="00EA49B1" w:rsidRPr="006D62DA" w:rsidRDefault="00EA49B1" w:rsidP="007635E8">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36" w:name="_Ref133485002"/>
      <w:bookmarkStart w:id="37" w:name="_Toc192410614"/>
      <w:bookmarkStart w:id="38" w:name="_Toc354469293"/>
      <w:bookmarkStart w:id="39" w:name="_Toc354470425"/>
      <w:bookmarkStart w:id="40" w:name="_Toc354470546"/>
      <w:bookmarkStart w:id="41" w:name="_Toc362949373"/>
      <w:r w:rsidRPr="006D62DA">
        <w:rPr>
          <w:rFonts w:ascii="Times New Roman" w:hAnsi="Times New Roman"/>
          <w:b/>
          <w:bCs/>
          <w:i w:val="0"/>
          <w:szCs w:val="26"/>
          <w:lang w:val="nl-NL"/>
        </w:rPr>
        <w:t>C</w:t>
      </w:r>
      <w:bookmarkEnd w:id="36"/>
      <w:bookmarkEnd w:id="37"/>
      <w:bookmarkEnd w:id="38"/>
      <w:bookmarkEnd w:id="39"/>
      <w:bookmarkEnd w:id="40"/>
      <w:bookmarkEnd w:id="41"/>
      <w:r w:rsidRPr="006D62DA">
        <w:rPr>
          <w:rFonts w:ascii="Times New Roman" w:hAnsi="Times New Roman"/>
          <w:b/>
          <w:bCs/>
          <w:i w:val="0"/>
          <w:szCs w:val="26"/>
          <w:lang w:val="nl-NL"/>
        </w:rPr>
        <w:t>ách thức kiểm phiếu</w:t>
      </w:r>
    </w:p>
    <w:p w:rsidR="00EA49B1" w:rsidRPr="006D62DA" w:rsidRDefault="00EA49B1" w:rsidP="00C52158">
      <w:pPr>
        <w:widowControl w:val="0"/>
        <w:numPr>
          <w:ilvl w:val="0"/>
          <w:numId w:val="24"/>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Khi tiến hành biểu quyết tại đại hội, số thẻ tán thành nghị quyết được thu trước, số thẻ phản đối nghị quyết được thu sau, cuối cùng đếm tổng số phiếu tán thành hay phản đối để quyết định. Tổng số phiếu tán thành, phản đối, bỏ phiếu trắng hoặc không hợp lệ theo từng vấn đề được Chủ tọa thông báo ngay sau khi tiến hành biểu quyết vấn đề đó. Đại hội bầu những người chịu trách nhiệm kiểm phiếu hoặc giám sát kiểm phiếu theo đề nghị của Chủ tọa. Số thành viên của ban kiểm phiếu do Đại hội đồng cổ đông quyết định căn cứ đề nghị của Chủ tọa cuộc họp.</w:t>
      </w:r>
    </w:p>
    <w:p w:rsidR="00EA49B1" w:rsidRPr="006D62DA" w:rsidRDefault="00EA49B1" w:rsidP="00C52158">
      <w:pPr>
        <w:widowControl w:val="0"/>
        <w:numPr>
          <w:ilvl w:val="0"/>
          <w:numId w:val="24"/>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Bầu thành viên HĐQT và BKS phải thực hiện theo quy định tại khoản 3 Điều 144 Luật doanh nghiệp</w:t>
      </w:r>
    </w:p>
    <w:p w:rsidR="00EA49B1" w:rsidRPr="006D62DA" w:rsidRDefault="00EA49B1" w:rsidP="000A67D2">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42" w:name="_Ref101662528"/>
      <w:r w:rsidRPr="006D62DA">
        <w:rPr>
          <w:rFonts w:ascii="Times New Roman" w:hAnsi="Times New Roman"/>
          <w:b/>
          <w:bCs/>
          <w:i w:val="0"/>
          <w:szCs w:val="26"/>
          <w:lang w:val="nl-NL"/>
        </w:rPr>
        <w:t>Thông báo kết quả kiểm phiếu</w:t>
      </w:r>
    </w:p>
    <w:p w:rsidR="00EA49B1" w:rsidRPr="006D62DA" w:rsidRDefault="00EA49B1" w:rsidP="00C52158">
      <w:pPr>
        <w:widowControl w:val="0"/>
        <w:numPr>
          <w:ilvl w:val="0"/>
          <w:numId w:val="25"/>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Sau khi tiến hành kiểm phiếu, Ban kiểm phiếu sẽ thông báo kết quả kiểm phiếu trực tiếp tại cuộc họp ĐHĐCĐ. Thông báo kết quả kiểm phiếu phải nêu cụ thể số phiếu tán thành, số phiếu không tán thành, số phiếu không có ý kiến đối với từng vấn đề</w:t>
      </w:r>
    </w:p>
    <w:p w:rsidR="00EA49B1" w:rsidRPr="006D62DA" w:rsidRDefault="00EA49B1" w:rsidP="00C52158">
      <w:pPr>
        <w:widowControl w:val="0"/>
        <w:numPr>
          <w:ilvl w:val="0"/>
          <w:numId w:val="25"/>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 Biên bản kiểm phiếu phải được gửi đến các cổ đông trong thời hạn </w:t>
      </w:r>
      <w:r w:rsidRPr="00815012">
        <w:rPr>
          <w:sz w:val="26"/>
          <w:szCs w:val="26"/>
          <w:lang w:val="nl-NL"/>
        </w:rPr>
        <w:t>15 ngày</w:t>
      </w:r>
      <w:r w:rsidRPr="006D62DA">
        <w:rPr>
          <w:sz w:val="26"/>
          <w:szCs w:val="26"/>
          <w:lang w:val="nl-NL"/>
        </w:rPr>
        <w:t>, kể từ ngày kết thúc kiểm phiếu. Trường hợp công ty có trang thông tin điện tử, việc gửi biên bản kiểm phiếu có thể thay thế bằng việc đăng tải lên trang thông tin điện tử của công ty</w:t>
      </w:r>
    </w:p>
    <w:p w:rsidR="00EA49B1" w:rsidRPr="006D62DA" w:rsidRDefault="00EA49B1" w:rsidP="000A67D2">
      <w:pPr>
        <w:pStyle w:val="Heading2"/>
        <w:tabs>
          <w:tab w:val="num" w:pos="900"/>
        </w:tabs>
        <w:spacing w:before="120" w:after="120" w:line="288" w:lineRule="auto"/>
        <w:ind w:left="0" w:firstLine="0"/>
        <w:jc w:val="both"/>
        <w:rPr>
          <w:rFonts w:ascii="Times New Roman" w:hAnsi="Times New Roman"/>
          <w:b/>
          <w:bCs/>
          <w:i w:val="0"/>
          <w:szCs w:val="26"/>
          <w:lang w:val="nl-NL"/>
        </w:rPr>
      </w:pPr>
      <w:r w:rsidRPr="006D62DA">
        <w:rPr>
          <w:rFonts w:ascii="Times New Roman" w:hAnsi="Times New Roman"/>
          <w:b/>
          <w:bCs/>
          <w:i w:val="0"/>
          <w:szCs w:val="26"/>
          <w:lang w:val="nl-NL"/>
        </w:rPr>
        <w:t>Cách thức phản đối quyết định của</w:t>
      </w:r>
      <w:r w:rsidRPr="006D62DA">
        <w:rPr>
          <w:rFonts w:cs=".VnTime"/>
          <w:szCs w:val="26"/>
        </w:rPr>
        <w:t xml:space="preserve"> </w:t>
      </w:r>
      <w:r w:rsidRPr="006D62DA">
        <w:rPr>
          <w:rFonts w:ascii="Times New Roman" w:hAnsi="Times New Roman"/>
          <w:b/>
          <w:bCs/>
          <w:i w:val="0"/>
          <w:szCs w:val="26"/>
          <w:lang w:val="nl-NL"/>
        </w:rPr>
        <w:t xml:space="preserve">ĐHĐCĐ </w:t>
      </w:r>
    </w:p>
    <w:p w:rsidR="00EA49B1" w:rsidRPr="006D62DA" w:rsidRDefault="00EA49B1" w:rsidP="002671BE">
      <w:pPr>
        <w:spacing w:before="120" w:after="120" w:line="276" w:lineRule="auto"/>
        <w:ind w:left="426"/>
        <w:jc w:val="both"/>
        <w:rPr>
          <w:sz w:val="26"/>
          <w:szCs w:val="26"/>
        </w:rPr>
      </w:pPr>
      <w:r w:rsidRPr="006D62DA">
        <w:rPr>
          <w:sz w:val="26"/>
          <w:szCs w:val="26"/>
        </w:rPr>
        <w:t xml:space="preserve">Trong thời hạn chín mươi (90) ngày, kể từ ngày nhận được biên bản họp Đại hội đồng cổ đông hoặc biên bản kết quả kiểm phiếu lấy ý kiến Đại hội đồng cổ đông, cổ đông, thành viên Hội đồng quản trị, Kiểm soát viên, </w:t>
      </w:r>
      <w:r>
        <w:rPr>
          <w:sz w:val="26"/>
          <w:szCs w:val="26"/>
        </w:rPr>
        <w:t xml:space="preserve">Tổng </w:t>
      </w:r>
      <w:r w:rsidRPr="006D62DA">
        <w:rPr>
          <w:sz w:val="26"/>
          <w:szCs w:val="26"/>
        </w:rPr>
        <w:t>Giám đốc có quyền yêu cầu Toà án hoặc Trọng tài xem xét, huỷ bỏ quyết định của Đại hội đồng cổ đông trong các trường hợp sau đây:</w:t>
      </w:r>
    </w:p>
    <w:p w:rsidR="00EA49B1" w:rsidRPr="006D62DA" w:rsidRDefault="00EA49B1" w:rsidP="00C52158">
      <w:pPr>
        <w:pStyle w:val="ListParagraph"/>
        <w:numPr>
          <w:ilvl w:val="0"/>
          <w:numId w:val="28"/>
        </w:numPr>
        <w:spacing w:before="120" w:after="120" w:line="276" w:lineRule="auto"/>
        <w:ind w:left="426" w:hanging="426"/>
        <w:jc w:val="both"/>
        <w:rPr>
          <w:sz w:val="26"/>
          <w:szCs w:val="26"/>
        </w:rPr>
      </w:pPr>
      <w:r w:rsidRPr="006D62DA">
        <w:rPr>
          <w:sz w:val="26"/>
          <w:szCs w:val="26"/>
        </w:rPr>
        <w:t>Trình tự và thủ tục triệu tập họp Đại hội đồng cổ đông không thực hiện đúng theo quy định của Luật Doanh nghiệp và Điều lệ Công ty.</w:t>
      </w:r>
    </w:p>
    <w:p w:rsidR="00EA49B1" w:rsidRPr="006D62DA" w:rsidRDefault="00EA49B1" w:rsidP="00C52158">
      <w:pPr>
        <w:pStyle w:val="ListParagraph"/>
        <w:numPr>
          <w:ilvl w:val="0"/>
          <w:numId w:val="28"/>
        </w:numPr>
        <w:spacing w:before="120" w:after="120" w:line="276" w:lineRule="auto"/>
        <w:ind w:left="426" w:hanging="426"/>
        <w:jc w:val="both"/>
        <w:rPr>
          <w:sz w:val="26"/>
          <w:szCs w:val="26"/>
        </w:rPr>
      </w:pPr>
      <w:r w:rsidRPr="006D62DA">
        <w:rPr>
          <w:sz w:val="26"/>
          <w:szCs w:val="26"/>
        </w:rPr>
        <w:t xml:space="preserve">Nội dung nghị quyết vi phạm pháp luật hoặc Điều lệ </w:t>
      </w:r>
      <w:r>
        <w:rPr>
          <w:sz w:val="26"/>
          <w:szCs w:val="26"/>
        </w:rPr>
        <w:t>Công ty</w:t>
      </w:r>
      <w:r w:rsidRPr="006D62DA">
        <w:rPr>
          <w:sz w:val="26"/>
          <w:szCs w:val="26"/>
        </w:rPr>
        <w:t>.</w:t>
      </w:r>
    </w:p>
    <w:p w:rsidR="00EA49B1" w:rsidRPr="007C7706" w:rsidRDefault="00EA49B1" w:rsidP="007C7706">
      <w:pPr>
        <w:spacing w:before="120" w:after="120" w:line="276" w:lineRule="auto"/>
        <w:ind w:left="426"/>
        <w:jc w:val="both"/>
        <w:rPr>
          <w:sz w:val="26"/>
          <w:szCs w:val="26"/>
        </w:rPr>
      </w:pPr>
      <w:r w:rsidRPr="006D62DA">
        <w:rPr>
          <w:sz w:val="26"/>
          <w:szCs w:val="26"/>
        </w:rPr>
        <w:t xml:space="preserve">Trường hợp quyết định của Đại hội đồng cổ đông bị huỷ bỏ theo quyết định của Toà án hoặc Trọng tài, người triệu tập cuộc họp Đại hội đồng cổ đông bị huỷ bỏ có thể xem xét tổ chức lại Đại hội đồng cổ đông </w:t>
      </w:r>
      <w:r w:rsidRPr="00C104D9">
        <w:rPr>
          <w:sz w:val="26"/>
          <w:szCs w:val="26"/>
        </w:rPr>
        <w:t>trong vòng 30 ngày</w:t>
      </w:r>
      <w:r w:rsidRPr="006D62DA">
        <w:rPr>
          <w:sz w:val="26"/>
          <w:szCs w:val="26"/>
        </w:rPr>
        <w:t xml:space="preserve"> theo trình tự, thủ tục quy định tại Luật Doanh nghiệp và Điều lệ </w:t>
      </w:r>
      <w:r>
        <w:rPr>
          <w:sz w:val="26"/>
          <w:szCs w:val="26"/>
        </w:rPr>
        <w:t>Công ty</w:t>
      </w:r>
      <w:r w:rsidRPr="006D62DA">
        <w:rPr>
          <w:sz w:val="26"/>
          <w:szCs w:val="26"/>
        </w:rPr>
        <w:t>.</w:t>
      </w:r>
    </w:p>
    <w:p w:rsidR="00EA49B1" w:rsidRPr="006D62DA" w:rsidRDefault="00EA49B1" w:rsidP="0052448A">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 xml:space="preserve">Lập biên bản họp ĐHĐCĐ </w:t>
      </w:r>
    </w:p>
    <w:p w:rsidR="00EA49B1" w:rsidRPr="006D62DA" w:rsidRDefault="00EA49B1" w:rsidP="00C52158">
      <w:pPr>
        <w:pStyle w:val="ListParagraph"/>
        <w:numPr>
          <w:ilvl w:val="0"/>
          <w:numId w:val="26"/>
        </w:numPr>
        <w:spacing w:before="120" w:after="120" w:line="276" w:lineRule="auto"/>
        <w:ind w:left="450" w:hanging="450"/>
        <w:jc w:val="both"/>
        <w:rPr>
          <w:sz w:val="26"/>
          <w:szCs w:val="26"/>
        </w:rPr>
      </w:pPr>
      <w:r w:rsidRPr="006D62DA">
        <w:rPr>
          <w:sz w:val="26"/>
          <w:szCs w:val="26"/>
        </w:rPr>
        <w:t>Cuộc họp Đại hội đồng cổ đông phải được ghi biên bản và có thể ghi âm hoặc ghi và lưu giữ dưới hình thức điện tử khác. Biên bản phải được lập bằng tiếng Việt, có thể lập thêm bằng tiếng Anh và có các nội dung chủ yếu sau đây:</w:t>
      </w:r>
    </w:p>
    <w:p w:rsidR="00EA49B1" w:rsidRPr="006D62DA" w:rsidRDefault="00EA49B1" w:rsidP="00C52158">
      <w:pPr>
        <w:pStyle w:val="ListParagraph"/>
        <w:numPr>
          <w:ilvl w:val="0"/>
          <w:numId w:val="27"/>
        </w:numPr>
        <w:spacing w:before="120" w:after="120" w:line="276" w:lineRule="auto"/>
        <w:ind w:left="450" w:hanging="450"/>
        <w:jc w:val="both"/>
        <w:rPr>
          <w:sz w:val="26"/>
          <w:szCs w:val="26"/>
        </w:rPr>
      </w:pPr>
      <w:r w:rsidRPr="006D62DA">
        <w:rPr>
          <w:sz w:val="26"/>
          <w:szCs w:val="26"/>
        </w:rPr>
        <w:t>Tên, địa chỉ trụ sở chính, mã số doanh nghiệp;</w:t>
      </w:r>
    </w:p>
    <w:p w:rsidR="00EA49B1" w:rsidRPr="006D62DA" w:rsidRDefault="00EA49B1" w:rsidP="00C52158">
      <w:pPr>
        <w:pStyle w:val="ListParagraph"/>
        <w:numPr>
          <w:ilvl w:val="0"/>
          <w:numId w:val="27"/>
        </w:numPr>
        <w:spacing w:before="120" w:after="120" w:line="276" w:lineRule="auto"/>
        <w:ind w:left="450" w:hanging="450"/>
        <w:jc w:val="both"/>
        <w:rPr>
          <w:sz w:val="26"/>
          <w:szCs w:val="26"/>
        </w:rPr>
      </w:pPr>
      <w:r w:rsidRPr="006D62DA">
        <w:rPr>
          <w:sz w:val="26"/>
          <w:szCs w:val="26"/>
        </w:rPr>
        <w:t>Thời gian và địa điểm họp Đại hội đồng cổ đông;</w:t>
      </w:r>
    </w:p>
    <w:p w:rsidR="00EA49B1" w:rsidRPr="006D62DA" w:rsidRDefault="00EA49B1" w:rsidP="00C52158">
      <w:pPr>
        <w:pStyle w:val="ListParagraph"/>
        <w:numPr>
          <w:ilvl w:val="0"/>
          <w:numId w:val="27"/>
        </w:numPr>
        <w:spacing w:before="120" w:after="120" w:line="276" w:lineRule="auto"/>
        <w:ind w:left="450" w:hanging="450"/>
        <w:jc w:val="both"/>
        <w:rPr>
          <w:sz w:val="26"/>
          <w:szCs w:val="26"/>
        </w:rPr>
      </w:pPr>
      <w:r w:rsidRPr="006D62DA">
        <w:rPr>
          <w:sz w:val="26"/>
          <w:szCs w:val="26"/>
        </w:rPr>
        <w:t>Chương trình họp và nội dung cuộc họp;</w:t>
      </w:r>
    </w:p>
    <w:p w:rsidR="00EA49B1" w:rsidRPr="006D62DA" w:rsidRDefault="00EA49B1" w:rsidP="00C52158">
      <w:pPr>
        <w:pStyle w:val="ListParagraph"/>
        <w:numPr>
          <w:ilvl w:val="0"/>
          <w:numId w:val="27"/>
        </w:numPr>
        <w:spacing w:before="120" w:after="120" w:line="276" w:lineRule="auto"/>
        <w:ind w:left="450" w:hanging="450"/>
        <w:jc w:val="both"/>
        <w:rPr>
          <w:sz w:val="26"/>
          <w:szCs w:val="26"/>
        </w:rPr>
      </w:pPr>
      <w:r w:rsidRPr="006D62DA">
        <w:rPr>
          <w:sz w:val="26"/>
          <w:szCs w:val="26"/>
        </w:rPr>
        <w:t>Họ, tên chủ tọa và thư ký;</w:t>
      </w:r>
    </w:p>
    <w:p w:rsidR="00EA49B1" w:rsidRPr="006D62DA" w:rsidRDefault="00EA49B1" w:rsidP="00C52158">
      <w:pPr>
        <w:pStyle w:val="ListParagraph"/>
        <w:numPr>
          <w:ilvl w:val="0"/>
          <w:numId w:val="27"/>
        </w:numPr>
        <w:spacing w:before="120" w:after="120" w:line="276" w:lineRule="auto"/>
        <w:ind w:left="450" w:hanging="450"/>
        <w:jc w:val="both"/>
        <w:rPr>
          <w:sz w:val="26"/>
          <w:szCs w:val="26"/>
        </w:rPr>
      </w:pPr>
      <w:r w:rsidRPr="006D62DA">
        <w:rPr>
          <w:sz w:val="26"/>
          <w:szCs w:val="26"/>
        </w:rPr>
        <w:t>Tóm tắt diễn biến cuộc họp và các ý kiến phát biểu tại cuộc họp Đại hội đồng cổ đông về từng vấn đề trong chương trình họp;</w:t>
      </w:r>
    </w:p>
    <w:p w:rsidR="00EA49B1" w:rsidRPr="006D62DA" w:rsidRDefault="00EA49B1" w:rsidP="00C52158">
      <w:pPr>
        <w:pStyle w:val="ListParagraph"/>
        <w:numPr>
          <w:ilvl w:val="0"/>
          <w:numId w:val="27"/>
        </w:numPr>
        <w:spacing w:before="120" w:after="120" w:line="276" w:lineRule="auto"/>
        <w:ind w:left="450" w:hanging="450"/>
        <w:jc w:val="both"/>
        <w:rPr>
          <w:sz w:val="26"/>
          <w:szCs w:val="26"/>
        </w:rPr>
      </w:pPr>
      <w:r w:rsidRPr="006D62DA">
        <w:rPr>
          <w:sz w:val="26"/>
          <w:szCs w:val="26"/>
        </w:rPr>
        <w:t>Số cổ đông và tổng số phiếu biểu quyết của các cổ đông dự họp, phụ lục danh sách đăng ký cổ đông, đại diện cổ đông dự họp với số cổ phần và số phiếu bầu tương ứng;</w:t>
      </w:r>
    </w:p>
    <w:p w:rsidR="00EA49B1" w:rsidRPr="006D62DA" w:rsidRDefault="00EA49B1" w:rsidP="00C52158">
      <w:pPr>
        <w:pStyle w:val="ListParagraph"/>
        <w:numPr>
          <w:ilvl w:val="0"/>
          <w:numId w:val="27"/>
        </w:numPr>
        <w:spacing w:before="120" w:after="120" w:line="276" w:lineRule="auto"/>
        <w:ind w:left="450" w:hanging="450"/>
        <w:jc w:val="both"/>
        <w:rPr>
          <w:sz w:val="26"/>
          <w:szCs w:val="26"/>
        </w:rPr>
      </w:pPr>
      <w:r w:rsidRPr="006D62DA">
        <w:rPr>
          <w:sz w:val="26"/>
          <w:szCs w:val="26"/>
        </w:rPr>
        <w:t>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rsidR="00EA49B1" w:rsidRPr="006D62DA" w:rsidRDefault="00EA49B1" w:rsidP="00C52158">
      <w:pPr>
        <w:pStyle w:val="ListParagraph"/>
        <w:numPr>
          <w:ilvl w:val="0"/>
          <w:numId w:val="27"/>
        </w:numPr>
        <w:spacing w:before="120" w:after="120" w:line="276" w:lineRule="auto"/>
        <w:ind w:left="450" w:hanging="450"/>
        <w:jc w:val="both"/>
        <w:rPr>
          <w:sz w:val="26"/>
          <w:szCs w:val="26"/>
        </w:rPr>
      </w:pPr>
      <w:r w:rsidRPr="006D62DA">
        <w:rPr>
          <w:sz w:val="26"/>
          <w:szCs w:val="26"/>
        </w:rPr>
        <w:t>Các vấn đề đã được thông qua và tỷ lệ phiếu biểu quyết thông qua tương ứng;</w:t>
      </w:r>
    </w:p>
    <w:p w:rsidR="00EA49B1" w:rsidRPr="006D62DA" w:rsidRDefault="00EA49B1" w:rsidP="00C52158">
      <w:pPr>
        <w:pStyle w:val="ListParagraph"/>
        <w:numPr>
          <w:ilvl w:val="0"/>
          <w:numId w:val="27"/>
        </w:numPr>
        <w:spacing w:before="120" w:after="120" w:line="276" w:lineRule="auto"/>
        <w:ind w:left="450" w:hanging="450"/>
        <w:jc w:val="both"/>
        <w:rPr>
          <w:sz w:val="26"/>
          <w:szCs w:val="26"/>
        </w:rPr>
      </w:pPr>
      <w:r w:rsidRPr="006D62DA">
        <w:rPr>
          <w:sz w:val="26"/>
          <w:szCs w:val="26"/>
        </w:rPr>
        <w:t>Chữ ký của chủ tọa và thư ký.</w:t>
      </w:r>
    </w:p>
    <w:p w:rsidR="00EA49B1" w:rsidRPr="006D62DA" w:rsidRDefault="00EA49B1" w:rsidP="007266B8">
      <w:pPr>
        <w:pStyle w:val="ListParagraph"/>
        <w:spacing w:before="120" w:after="120" w:line="276" w:lineRule="auto"/>
        <w:ind w:left="450"/>
        <w:jc w:val="both"/>
        <w:rPr>
          <w:sz w:val="26"/>
          <w:szCs w:val="26"/>
        </w:rPr>
      </w:pPr>
      <w:r w:rsidRPr="006D62DA">
        <w:rPr>
          <w:sz w:val="26"/>
          <w:szCs w:val="26"/>
        </w:rPr>
        <w:t>Biên bản được lập bằng tiếng Việt và tiếng Anh đều có hiệu lực pháp lý như nhau. Trường hợp có sự khác nhau về nội dung biên bản tiếng Việt và tiếng Anh thì nội dung trong biên bản tiếng Việt có hiệu lực áp dụng.</w:t>
      </w:r>
    </w:p>
    <w:p w:rsidR="00EA49B1" w:rsidRPr="006D62DA" w:rsidRDefault="00EA49B1" w:rsidP="00C52158">
      <w:pPr>
        <w:pStyle w:val="ListParagraph"/>
        <w:numPr>
          <w:ilvl w:val="0"/>
          <w:numId w:val="26"/>
        </w:numPr>
        <w:spacing w:before="120" w:after="120" w:line="276" w:lineRule="auto"/>
        <w:ind w:left="426" w:hanging="426"/>
        <w:jc w:val="both"/>
        <w:rPr>
          <w:sz w:val="26"/>
          <w:szCs w:val="26"/>
        </w:rPr>
      </w:pPr>
      <w:r w:rsidRPr="006D62DA">
        <w:rPr>
          <w:sz w:val="26"/>
          <w:szCs w:val="26"/>
        </w:rPr>
        <w:t>Biên bản họp Đại hội đồng cổ đông phải được lập xong và thông qua trước khi kết thúc cuộc họp. Chủ tọa và thư ký cuộc họp phải chịu trách nhiệm liên đới về tính trung thực, chính xác của nội dung biên bản.</w:t>
      </w:r>
    </w:p>
    <w:p w:rsidR="00EA49B1" w:rsidRPr="006D62DA" w:rsidRDefault="00EA49B1" w:rsidP="00C52158">
      <w:pPr>
        <w:pStyle w:val="ListParagraph"/>
        <w:numPr>
          <w:ilvl w:val="0"/>
          <w:numId w:val="26"/>
        </w:numPr>
        <w:spacing w:before="120" w:after="120" w:line="276" w:lineRule="auto"/>
        <w:ind w:left="426" w:hanging="426"/>
        <w:jc w:val="both"/>
        <w:rPr>
          <w:sz w:val="26"/>
          <w:szCs w:val="26"/>
        </w:rPr>
      </w:pPr>
      <w:r w:rsidRPr="006D62DA">
        <w:rPr>
          <w:sz w:val="26"/>
          <w:szCs w:val="26"/>
        </w:rPr>
        <w:t>Biên bản họp Đại hội đồng cổ đông phải được công bố trên trang thông tin điện tử của Công ty trong thời hạn hai mươi bốn (24) giờ hoặc gửi cho tất cả các cổ đông trong thời hạn mười lăm (15) ngày kể từ ngày kết thúc cuộc họp.</w:t>
      </w:r>
    </w:p>
    <w:p w:rsidR="00EA49B1" w:rsidRPr="006D62DA" w:rsidRDefault="00EA49B1" w:rsidP="00C52158">
      <w:pPr>
        <w:pStyle w:val="ListParagraph"/>
        <w:numPr>
          <w:ilvl w:val="0"/>
          <w:numId w:val="26"/>
        </w:numPr>
        <w:spacing w:before="120" w:after="120" w:line="276" w:lineRule="auto"/>
        <w:ind w:left="426" w:hanging="426"/>
        <w:jc w:val="both"/>
        <w:rPr>
          <w:sz w:val="26"/>
          <w:szCs w:val="26"/>
        </w:rPr>
      </w:pPr>
      <w:r w:rsidRPr="006D62DA">
        <w:rPr>
          <w:sz w:val="26"/>
          <w:szCs w:val="26"/>
        </w:rPr>
        <w:t>Biên bản họp Đại hội đồng cổ đông được coi là bằng chứng xác thực về những công việc đã được tiến hành tại cuộc họp Đại hội đồng cổ đông trừ khi có ý kiến phản đối về nội dung biên bản được đưa ra theo đúng thủ tục quy định trong vòng mười (10) ngày kể từ khi gửi biên bản.</w:t>
      </w:r>
    </w:p>
    <w:p w:rsidR="00EA49B1" w:rsidRPr="006D62DA" w:rsidRDefault="00EA49B1" w:rsidP="00C52158">
      <w:pPr>
        <w:pStyle w:val="ListParagraph"/>
        <w:numPr>
          <w:ilvl w:val="0"/>
          <w:numId w:val="26"/>
        </w:numPr>
        <w:spacing w:before="120" w:after="120" w:line="276" w:lineRule="auto"/>
        <w:ind w:left="426" w:hanging="426"/>
        <w:jc w:val="both"/>
        <w:rPr>
          <w:sz w:val="26"/>
          <w:szCs w:val="26"/>
        </w:rPr>
      </w:pPr>
      <w:r w:rsidRPr="006D62DA">
        <w:rPr>
          <w:sz w:val="26"/>
          <w:szCs w:val="26"/>
        </w:rPr>
        <w:t>Biên bản họp Đại hội đồng cổ đông, phụ lục danh sách cổ đông đăng ký dự họp kèm chữ ký của cổ đông, văn bản ủy quyền tham dự họp và tài liệu có liên quan phải được lưu giữ tại trụ sở chính của Công ty.</w:t>
      </w:r>
    </w:p>
    <w:p w:rsidR="00EA49B1" w:rsidRPr="006D62DA" w:rsidRDefault="00EA49B1" w:rsidP="002671BE">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Công bố Nghị quyết ĐHĐCĐ</w:t>
      </w:r>
    </w:p>
    <w:p w:rsidR="00EA49B1" w:rsidRPr="006D62DA" w:rsidRDefault="00EA49B1" w:rsidP="002671BE">
      <w:pPr>
        <w:spacing w:before="120" w:after="120" w:line="276" w:lineRule="auto"/>
        <w:ind w:left="426"/>
        <w:jc w:val="both"/>
        <w:rPr>
          <w:sz w:val="26"/>
          <w:szCs w:val="26"/>
        </w:rPr>
      </w:pPr>
      <w:r w:rsidRPr="006D62DA">
        <w:rPr>
          <w:sz w:val="26"/>
          <w:szCs w:val="26"/>
        </w:rPr>
        <w:t>Nghị quyết ĐHĐCĐ phải được công bố thông tin theo quy định tại Điều lệ công ty và các quy định của pháp luật chứng khoán.</w:t>
      </w:r>
    </w:p>
    <w:p w:rsidR="00EA49B1" w:rsidRPr="006D62DA" w:rsidRDefault="00EA49B1" w:rsidP="002671BE">
      <w:pPr>
        <w:pStyle w:val="Heading2"/>
        <w:tabs>
          <w:tab w:val="num" w:pos="900"/>
        </w:tabs>
        <w:spacing w:before="120" w:after="120" w:line="288" w:lineRule="auto"/>
        <w:ind w:left="0" w:firstLine="0"/>
        <w:jc w:val="both"/>
        <w:rPr>
          <w:rFonts w:ascii="Times New Roman" w:hAnsi="Times New Roman"/>
          <w:b/>
          <w:bCs/>
          <w:i w:val="0"/>
          <w:szCs w:val="26"/>
          <w:lang w:val="nl-NL"/>
        </w:rPr>
      </w:pPr>
      <w:r w:rsidRPr="006D62DA">
        <w:rPr>
          <w:rFonts w:ascii="Times New Roman" w:hAnsi="Times New Roman"/>
          <w:b/>
          <w:bCs/>
          <w:i w:val="0"/>
          <w:szCs w:val="26"/>
          <w:lang w:val="nl-NL"/>
        </w:rPr>
        <w:t xml:space="preserve"> Việc ĐHĐCĐ thông qua nghị quyết bằng hình thức lấy ý kiến bằng văn bản</w:t>
      </w:r>
    </w:p>
    <w:p w:rsidR="00EA49B1" w:rsidRPr="006D62DA" w:rsidRDefault="00EA49B1" w:rsidP="009F2FC0">
      <w:pPr>
        <w:spacing w:before="120" w:after="120" w:line="276" w:lineRule="auto"/>
        <w:ind w:left="426"/>
        <w:jc w:val="both"/>
        <w:rPr>
          <w:sz w:val="26"/>
          <w:szCs w:val="26"/>
        </w:rPr>
      </w:pPr>
      <w:r w:rsidRPr="006D62DA">
        <w:rPr>
          <w:sz w:val="26"/>
          <w:szCs w:val="26"/>
        </w:rPr>
        <w:t>Thẩm quyền và thể thức lấy ý kiến cổ đông bằng văn bản để thông qua quyết định của Đại hội đồng cổ đông được thực hiện theo quy định sau đây:</w:t>
      </w:r>
    </w:p>
    <w:p w:rsidR="00EA49B1" w:rsidRPr="006D62DA" w:rsidRDefault="00EA49B1" w:rsidP="00C52158">
      <w:pPr>
        <w:pStyle w:val="ListParagraph"/>
        <w:numPr>
          <w:ilvl w:val="0"/>
          <w:numId w:val="29"/>
        </w:numPr>
        <w:spacing w:before="120" w:after="120" w:line="276" w:lineRule="auto"/>
        <w:ind w:left="426" w:hanging="426"/>
        <w:jc w:val="both"/>
        <w:rPr>
          <w:sz w:val="26"/>
          <w:szCs w:val="26"/>
        </w:rPr>
      </w:pPr>
      <w:r w:rsidRPr="006D62DA">
        <w:rPr>
          <w:sz w:val="26"/>
          <w:szCs w:val="26"/>
        </w:rPr>
        <w:t>Hội đồng quản trị có quyền lấy ý kiến cổ đông bằng văn bản để thông qua quyết định của Đại hội đồng cổ đông khi xét thấy cần thiết vì lợi ích của Công ty.</w:t>
      </w:r>
    </w:p>
    <w:p w:rsidR="00EA49B1" w:rsidRPr="006D62DA" w:rsidRDefault="00EA49B1" w:rsidP="00C52158">
      <w:pPr>
        <w:pStyle w:val="ListParagraph"/>
        <w:numPr>
          <w:ilvl w:val="0"/>
          <w:numId w:val="29"/>
        </w:numPr>
        <w:spacing w:before="120" w:after="120" w:line="276" w:lineRule="auto"/>
        <w:ind w:left="426" w:hanging="426"/>
        <w:jc w:val="both"/>
        <w:rPr>
          <w:sz w:val="26"/>
          <w:szCs w:val="26"/>
        </w:rPr>
      </w:pPr>
      <w:r w:rsidRPr="006D62DA">
        <w:rPr>
          <w:sz w:val="26"/>
          <w:szCs w:val="26"/>
        </w:rPr>
        <w:t xml:space="preserve">Hội đồng quản trị phải chuẩn bị phiếu lấy ý kiến, dự thảo nghị quyết Đại hội đồng cổ đông và các tài liệu giải trình dự thảo nghị quyết. Hội đồng quản trị phải đảm bảo gửi, công bố tài liệu cho các cổ đông trong một thời gian hợp lý để xem xét biểu quyết và phải gửi ít nhất mười lăm (15) ngày trước ngày hết hạn nhận phiếu lấy ý kiến. Yêu cầu và cách thức gửi phiếu lấy ý kiến và tài liệu kèm theo được thực hiện theo quy định tại khoản 3 Điều 18 Điều lệ </w:t>
      </w:r>
      <w:r>
        <w:rPr>
          <w:sz w:val="26"/>
          <w:szCs w:val="26"/>
        </w:rPr>
        <w:t>Công ty</w:t>
      </w:r>
      <w:r w:rsidRPr="006D62DA">
        <w:rPr>
          <w:sz w:val="26"/>
          <w:szCs w:val="26"/>
        </w:rPr>
        <w:t>.</w:t>
      </w:r>
    </w:p>
    <w:p w:rsidR="00EA49B1" w:rsidRPr="006D62DA" w:rsidRDefault="00EA49B1" w:rsidP="00C52158">
      <w:pPr>
        <w:pStyle w:val="ListParagraph"/>
        <w:numPr>
          <w:ilvl w:val="0"/>
          <w:numId w:val="29"/>
        </w:numPr>
        <w:spacing w:before="120" w:after="120" w:line="276" w:lineRule="auto"/>
        <w:ind w:left="426" w:hanging="426"/>
        <w:jc w:val="both"/>
        <w:rPr>
          <w:sz w:val="26"/>
          <w:szCs w:val="26"/>
        </w:rPr>
      </w:pPr>
      <w:r w:rsidRPr="006D62DA">
        <w:rPr>
          <w:sz w:val="26"/>
          <w:szCs w:val="26"/>
        </w:rPr>
        <w:t>Phiếu lấy ý kiến phải có các nội dung chủ yếu sau đây:</w:t>
      </w:r>
    </w:p>
    <w:p w:rsidR="00EA49B1" w:rsidRPr="006D62DA" w:rsidRDefault="00EA49B1" w:rsidP="00C52158">
      <w:pPr>
        <w:pStyle w:val="ListParagraph"/>
        <w:numPr>
          <w:ilvl w:val="0"/>
          <w:numId w:val="30"/>
        </w:numPr>
        <w:spacing w:before="120" w:after="120" w:line="276" w:lineRule="auto"/>
        <w:ind w:left="450" w:hanging="450"/>
        <w:jc w:val="both"/>
        <w:rPr>
          <w:sz w:val="26"/>
          <w:szCs w:val="26"/>
        </w:rPr>
      </w:pPr>
      <w:r w:rsidRPr="006D62DA">
        <w:rPr>
          <w:sz w:val="26"/>
          <w:szCs w:val="26"/>
        </w:rPr>
        <w:t>Tên, địa chỉ trụ sở chính, mã số doanh nghiệp;</w:t>
      </w:r>
    </w:p>
    <w:p w:rsidR="00EA49B1" w:rsidRPr="006D62DA" w:rsidRDefault="00EA49B1" w:rsidP="00C52158">
      <w:pPr>
        <w:pStyle w:val="ListParagraph"/>
        <w:numPr>
          <w:ilvl w:val="0"/>
          <w:numId w:val="30"/>
        </w:numPr>
        <w:spacing w:before="120" w:after="120" w:line="276" w:lineRule="auto"/>
        <w:ind w:left="450" w:hanging="450"/>
        <w:jc w:val="both"/>
        <w:rPr>
          <w:sz w:val="26"/>
          <w:szCs w:val="26"/>
        </w:rPr>
      </w:pPr>
      <w:r w:rsidRPr="006D62DA">
        <w:rPr>
          <w:sz w:val="26"/>
          <w:szCs w:val="26"/>
        </w:rPr>
        <w:t>Mục đích lấy ý kiến;</w:t>
      </w:r>
    </w:p>
    <w:p w:rsidR="00EA49B1" w:rsidRPr="006D62DA" w:rsidRDefault="00EA49B1" w:rsidP="00C52158">
      <w:pPr>
        <w:pStyle w:val="ListParagraph"/>
        <w:numPr>
          <w:ilvl w:val="0"/>
          <w:numId w:val="30"/>
        </w:numPr>
        <w:spacing w:before="120" w:after="120" w:line="276" w:lineRule="auto"/>
        <w:ind w:left="450" w:hanging="450"/>
        <w:jc w:val="both"/>
        <w:rPr>
          <w:sz w:val="26"/>
          <w:szCs w:val="26"/>
        </w:rPr>
      </w:pPr>
      <w:r w:rsidRPr="006D62DA">
        <w:rPr>
          <w:sz w:val="26"/>
          <w:szCs w:val="26"/>
        </w:rPr>
        <w:t>Họ, tên, địa chỉ thường trú, quốc tịch, số Thẻ căn cước công dân, Giấy chứng minh nhân dân, Hộ chiếu hoặc chứng thực cá nhân hợp pháp khác của cổ đông là cá nhân; tên, mã số doanh nghiệp hoặc số quyết định thành lập, địa chỉ trụ sở chính của cổ đông là tổ chức hoặc họ, tên, địa chỉ thường trú, quốc tịch, số Thẻ căn cước công dân, Giấy chứng minh nhân dân, Hộ chiếu hoặc chứng thực cá nhân hợp pháp khác của đại diện theo ủy quyền của cổ đông là tổ chức; số lượng cổ phần của từng loại và số phiếu biểu quyết của cổ đông;</w:t>
      </w:r>
    </w:p>
    <w:p w:rsidR="00EA49B1" w:rsidRPr="006D62DA" w:rsidRDefault="00EA49B1" w:rsidP="00C52158">
      <w:pPr>
        <w:pStyle w:val="ListParagraph"/>
        <w:numPr>
          <w:ilvl w:val="0"/>
          <w:numId w:val="30"/>
        </w:numPr>
        <w:spacing w:before="120" w:after="120" w:line="276" w:lineRule="auto"/>
        <w:ind w:left="450" w:hanging="450"/>
        <w:jc w:val="both"/>
        <w:rPr>
          <w:sz w:val="26"/>
          <w:szCs w:val="26"/>
        </w:rPr>
      </w:pPr>
      <w:r w:rsidRPr="006D62DA">
        <w:rPr>
          <w:sz w:val="26"/>
          <w:szCs w:val="26"/>
        </w:rPr>
        <w:t>Vấn đề cần lấy ý kiến để thông qua quyết định;</w:t>
      </w:r>
    </w:p>
    <w:p w:rsidR="00EA49B1" w:rsidRPr="006D62DA" w:rsidRDefault="00EA49B1" w:rsidP="00C52158">
      <w:pPr>
        <w:pStyle w:val="ListParagraph"/>
        <w:numPr>
          <w:ilvl w:val="0"/>
          <w:numId w:val="30"/>
        </w:numPr>
        <w:spacing w:before="120" w:after="120" w:line="276" w:lineRule="auto"/>
        <w:ind w:left="450" w:hanging="450"/>
        <w:jc w:val="both"/>
        <w:rPr>
          <w:sz w:val="26"/>
          <w:szCs w:val="26"/>
        </w:rPr>
      </w:pPr>
      <w:r w:rsidRPr="006D62DA">
        <w:rPr>
          <w:sz w:val="26"/>
          <w:szCs w:val="26"/>
        </w:rPr>
        <w:t>Phương án biểu quyết bao gồm tán thành, không tán thành và không có ý kiến đối với từng vấn đề lấy ý kiến;</w:t>
      </w:r>
    </w:p>
    <w:p w:rsidR="00EA49B1" w:rsidRPr="006D62DA" w:rsidRDefault="00EA49B1" w:rsidP="00C52158">
      <w:pPr>
        <w:pStyle w:val="ListParagraph"/>
        <w:numPr>
          <w:ilvl w:val="0"/>
          <w:numId w:val="30"/>
        </w:numPr>
        <w:spacing w:before="120" w:after="120" w:line="276" w:lineRule="auto"/>
        <w:ind w:left="450" w:hanging="450"/>
        <w:jc w:val="both"/>
        <w:rPr>
          <w:sz w:val="26"/>
          <w:szCs w:val="26"/>
        </w:rPr>
      </w:pPr>
      <w:r w:rsidRPr="006D62DA">
        <w:rPr>
          <w:sz w:val="26"/>
          <w:szCs w:val="26"/>
        </w:rPr>
        <w:t>Thời hạn phải gửi về Công ty phiếu lấy ý kiến đã được trả lời;</w:t>
      </w:r>
    </w:p>
    <w:p w:rsidR="00EA49B1" w:rsidRPr="006D62DA" w:rsidRDefault="00EA49B1" w:rsidP="00C52158">
      <w:pPr>
        <w:pStyle w:val="ListParagraph"/>
        <w:numPr>
          <w:ilvl w:val="0"/>
          <w:numId w:val="30"/>
        </w:numPr>
        <w:spacing w:before="120" w:after="120" w:line="276" w:lineRule="auto"/>
        <w:ind w:left="450" w:hanging="450"/>
        <w:jc w:val="both"/>
        <w:rPr>
          <w:sz w:val="26"/>
          <w:szCs w:val="26"/>
        </w:rPr>
      </w:pPr>
      <w:r w:rsidRPr="006D62DA">
        <w:rPr>
          <w:sz w:val="26"/>
          <w:szCs w:val="26"/>
        </w:rPr>
        <w:t>Họ, tên, chữ ký của Chủ tịch Hội đồng quản trị và người đại diện theo pháp luật của Công ty.</w:t>
      </w:r>
    </w:p>
    <w:p w:rsidR="00EA49B1" w:rsidRPr="006D62DA" w:rsidRDefault="00EA49B1" w:rsidP="00C52158">
      <w:pPr>
        <w:pStyle w:val="ListParagraph"/>
        <w:numPr>
          <w:ilvl w:val="0"/>
          <w:numId w:val="29"/>
        </w:numPr>
        <w:spacing w:before="120" w:after="120" w:line="276" w:lineRule="auto"/>
        <w:ind w:left="426" w:hanging="426"/>
        <w:jc w:val="both"/>
        <w:rPr>
          <w:sz w:val="26"/>
          <w:szCs w:val="26"/>
        </w:rPr>
      </w:pPr>
      <w:r w:rsidRPr="006D62DA">
        <w:rPr>
          <w:sz w:val="26"/>
          <w:szCs w:val="26"/>
        </w:rPr>
        <w:t>Phiếu lấy ý kiến đã được trả lời phải có chữ ký của cổ đông là cá nhân, hoặc người đại diện theo pháp luật của cổ đông là tổ chức hoặc cá nhân, người đại diện theo pháp luật của tổ chức được ủy quyền.</w:t>
      </w:r>
    </w:p>
    <w:p w:rsidR="00EA49B1" w:rsidRPr="006D62DA" w:rsidRDefault="00EA49B1" w:rsidP="00C52158">
      <w:pPr>
        <w:pStyle w:val="ListParagraph"/>
        <w:numPr>
          <w:ilvl w:val="0"/>
          <w:numId w:val="29"/>
        </w:numPr>
        <w:spacing w:before="120" w:after="120" w:line="276" w:lineRule="auto"/>
        <w:ind w:left="426" w:hanging="426"/>
        <w:jc w:val="both"/>
        <w:rPr>
          <w:sz w:val="26"/>
          <w:szCs w:val="26"/>
        </w:rPr>
      </w:pPr>
      <w:r w:rsidRPr="006D62DA">
        <w:rPr>
          <w:sz w:val="26"/>
          <w:szCs w:val="26"/>
        </w:rPr>
        <w:t>Phiếu lấy ý kiến có thể được gửi về Công ty theo các hình thức sau:</w:t>
      </w:r>
    </w:p>
    <w:p w:rsidR="00EA49B1" w:rsidRPr="006D62DA" w:rsidRDefault="00EA49B1" w:rsidP="00C52158">
      <w:pPr>
        <w:pStyle w:val="ListParagraph"/>
        <w:numPr>
          <w:ilvl w:val="0"/>
          <w:numId w:val="31"/>
        </w:numPr>
        <w:spacing w:before="120" w:after="120" w:line="276" w:lineRule="auto"/>
        <w:ind w:left="450" w:hanging="450"/>
        <w:jc w:val="both"/>
        <w:rPr>
          <w:sz w:val="26"/>
          <w:szCs w:val="26"/>
        </w:rPr>
      </w:pPr>
      <w:r w:rsidRPr="006D62DA">
        <w:rPr>
          <w:sz w:val="26"/>
          <w:szCs w:val="26"/>
        </w:rPr>
        <w:t>Gửi thư: Phiếu lấy ý kiến gửi về Công ty phải được đựng trong phong bì dán kín và không ai được quyền mở trước khi kiểm phiếu;</w:t>
      </w:r>
    </w:p>
    <w:p w:rsidR="00EA49B1" w:rsidRPr="006D62DA" w:rsidRDefault="00EA49B1" w:rsidP="00C52158">
      <w:pPr>
        <w:pStyle w:val="ListParagraph"/>
        <w:numPr>
          <w:ilvl w:val="0"/>
          <w:numId w:val="31"/>
        </w:numPr>
        <w:spacing w:before="120" w:after="120" w:line="276" w:lineRule="auto"/>
        <w:ind w:left="450" w:hanging="450"/>
        <w:jc w:val="both"/>
        <w:rPr>
          <w:sz w:val="26"/>
          <w:szCs w:val="26"/>
        </w:rPr>
      </w:pPr>
      <w:r w:rsidRPr="006D62DA">
        <w:rPr>
          <w:sz w:val="26"/>
          <w:szCs w:val="26"/>
        </w:rPr>
        <w:t>Gửi fax hoặc thư điện tử: Phiếu lấy ý kiến gửi về Công ty qua fax hoặc thư điện tử phải được giữ bí mật đến thời điểm kiểm phiếu.</w:t>
      </w:r>
    </w:p>
    <w:p w:rsidR="00EA49B1" w:rsidRPr="006D62DA" w:rsidRDefault="00EA49B1" w:rsidP="009F2FC0">
      <w:pPr>
        <w:pStyle w:val="ListParagraph"/>
        <w:spacing w:before="120" w:after="120" w:line="276" w:lineRule="auto"/>
        <w:ind w:left="426"/>
        <w:jc w:val="both"/>
        <w:rPr>
          <w:sz w:val="26"/>
          <w:szCs w:val="26"/>
        </w:rPr>
      </w:pPr>
      <w:r w:rsidRPr="006D62DA">
        <w:rPr>
          <w:sz w:val="26"/>
          <w:szCs w:val="26"/>
        </w:rPr>
        <w:t>Các phiếu lấy ý kiến Công ty nhận được sau thời hạn đã xác định tại nội dung phiếu lấy ý kiến hoặc đã bị mở trong trường hợp gửi thư hoặc được công bố trước thời điểm kiểm phiếu trong trường hợp gửi fax, thư điện tử là không hợp lệ. Phiếu lấy ý kiến không được gửi về được coi là phiếu không tham gia biểu quyết.</w:t>
      </w:r>
    </w:p>
    <w:p w:rsidR="00EA49B1" w:rsidRPr="006D62DA" w:rsidRDefault="00EA49B1" w:rsidP="00C52158">
      <w:pPr>
        <w:pStyle w:val="ListParagraph"/>
        <w:numPr>
          <w:ilvl w:val="0"/>
          <w:numId w:val="29"/>
        </w:numPr>
        <w:spacing w:before="120" w:after="120" w:line="276" w:lineRule="auto"/>
        <w:ind w:left="426" w:hanging="426"/>
        <w:jc w:val="both"/>
        <w:rPr>
          <w:sz w:val="26"/>
          <w:szCs w:val="26"/>
        </w:rPr>
      </w:pPr>
      <w:r w:rsidRPr="006D62DA">
        <w:rPr>
          <w:sz w:val="26"/>
          <w:szCs w:val="26"/>
        </w:rPr>
        <w:t>Hội đồng quản trị kiểm phiếu và lập biên bản kiểm phiếu dưới sự chứng kiến của Ban kiểm soát hoặc của cổ đông không phải là người điều hành doanh nghiệp. Biên bản kiểm phiếu phải có các nội dung chủ yếu sau đây:</w:t>
      </w:r>
    </w:p>
    <w:p w:rsidR="00EA49B1" w:rsidRPr="006D62DA" w:rsidRDefault="00EA49B1" w:rsidP="00C52158">
      <w:pPr>
        <w:pStyle w:val="ListParagraph"/>
        <w:numPr>
          <w:ilvl w:val="0"/>
          <w:numId w:val="32"/>
        </w:numPr>
        <w:spacing w:before="120" w:after="120" w:line="276" w:lineRule="auto"/>
        <w:ind w:left="450" w:hanging="450"/>
        <w:jc w:val="both"/>
        <w:rPr>
          <w:sz w:val="26"/>
          <w:szCs w:val="26"/>
        </w:rPr>
      </w:pPr>
      <w:r w:rsidRPr="006D62DA">
        <w:rPr>
          <w:sz w:val="26"/>
          <w:szCs w:val="26"/>
        </w:rPr>
        <w:t>Tên, địa chỉ trụ sở chính, mã số doanh nghiệp;</w:t>
      </w:r>
    </w:p>
    <w:p w:rsidR="00EA49B1" w:rsidRPr="006D62DA" w:rsidRDefault="00EA49B1" w:rsidP="00C52158">
      <w:pPr>
        <w:pStyle w:val="ListParagraph"/>
        <w:numPr>
          <w:ilvl w:val="0"/>
          <w:numId w:val="32"/>
        </w:numPr>
        <w:spacing w:before="120" w:after="120" w:line="276" w:lineRule="auto"/>
        <w:ind w:left="450" w:hanging="450"/>
        <w:jc w:val="both"/>
        <w:rPr>
          <w:sz w:val="26"/>
          <w:szCs w:val="26"/>
        </w:rPr>
      </w:pPr>
      <w:r w:rsidRPr="006D62DA">
        <w:rPr>
          <w:sz w:val="26"/>
          <w:szCs w:val="26"/>
        </w:rPr>
        <w:t>Mục đích và các vấn đề cần lấy ý kiến để thông qua nghị quyết;</w:t>
      </w:r>
    </w:p>
    <w:p w:rsidR="00EA49B1" w:rsidRPr="006D62DA" w:rsidRDefault="00EA49B1" w:rsidP="00C52158">
      <w:pPr>
        <w:pStyle w:val="ListParagraph"/>
        <w:numPr>
          <w:ilvl w:val="0"/>
          <w:numId w:val="32"/>
        </w:numPr>
        <w:spacing w:before="120" w:after="120" w:line="276" w:lineRule="auto"/>
        <w:ind w:left="450" w:hanging="450"/>
        <w:jc w:val="both"/>
        <w:rPr>
          <w:sz w:val="26"/>
          <w:szCs w:val="26"/>
        </w:rPr>
      </w:pPr>
      <w:r w:rsidRPr="006D62DA">
        <w:rPr>
          <w:sz w:val="26"/>
          <w:szCs w:val="26"/>
        </w:rPr>
        <w:t>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t>
      </w:r>
    </w:p>
    <w:p w:rsidR="00EA49B1" w:rsidRPr="006D62DA" w:rsidRDefault="00EA49B1" w:rsidP="00C52158">
      <w:pPr>
        <w:pStyle w:val="ListParagraph"/>
        <w:numPr>
          <w:ilvl w:val="0"/>
          <w:numId w:val="32"/>
        </w:numPr>
        <w:spacing w:before="120" w:after="120" w:line="276" w:lineRule="auto"/>
        <w:ind w:left="450" w:hanging="450"/>
        <w:jc w:val="both"/>
        <w:rPr>
          <w:sz w:val="26"/>
          <w:szCs w:val="26"/>
        </w:rPr>
      </w:pPr>
      <w:r w:rsidRPr="006D62DA">
        <w:rPr>
          <w:sz w:val="26"/>
          <w:szCs w:val="26"/>
        </w:rPr>
        <w:t>Tổng số phiếu tán thành, không tán thành và không có ý kiến đối với từng vấn đề;</w:t>
      </w:r>
    </w:p>
    <w:p w:rsidR="00EA49B1" w:rsidRPr="006D62DA" w:rsidRDefault="00EA49B1" w:rsidP="00C52158">
      <w:pPr>
        <w:pStyle w:val="ListParagraph"/>
        <w:numPr>
          <w:ilvl w:val="0"/>
          <w:numId w:val="32"/>
        </w:numPr>
        <w:spacing w:before="120" w:after="120" w:line="276" w:lineRule="auto"/>
        <w:ind w:left="450" w:hanging="450"/>
        <w:jc w:val="both"/>
        <w:rPr>
          <w:sz w:val="26"/>
          <w:szCs w:val="26"/>
        </w:rPr>
      </w:pPr>
      <w:r w:rsidRPr="006D62DA">
        <w:rPr>
          <w:sz w:val="26"/>
          <w:szCs w:val="26"/>
        </w:rPr>
        <w:t>Các vấn đề đã được thông qua;</w:t>
      </w:r>
    </w:p>
    <w:p w:rsidR="00EA49B1" w:rsidRPr="006D62DA" w:rsidRDefault="00EA49B1" w:rsidP="00C52158">
      <w:pPr>
        <w:pStyle w:val="ListParagraph"/>
        <w:numPr>
          <w:ilvl w:val="0"/>
          <w:numId w:val="32"/>
        </w:numPr>
        <w:spacing w:before="120" w:after="120" w:line="276" w:lineRule="auto"/>
        <w:ind w:left="450" w:hanging="450"/>
        <w:jc w:val="both"/>
        <w:rPr>
          <w:sz w:val="26"/>
          <w:szCs w:val="26"/>
        </w:rPr>
      </w:pPr>
      <w:r w:rsidRPr="006D62DA">
        <w:rPr>
          <w:sz w:val="26"/>
          <w:szCs w:val="26"/>
        </w:rPr>
        <w:t>Họ, tên, chữ ký của Chủ tịch Hội đồng quản trị, người đại diện theo pháp luật của Công ty, người kiểm phiếu và người giám sát kiểm phiếu.</w:t>
      </w:r>
    </w:p>
    <w:p w:rsidR="00EA49B1" w:rsidRPr="006D62DA" w:rsidRDefault="00EA49B1" w:rsidP="009F2FC0">
      <w:pPr>
        <w:pStyle w:val="ListParagraph"/>
        <w:spacing w:before="120" w:after="120" w:line="276" w:lineRule="auto"/>
        <w:ind w:left="426"/>
        <w:jc w:val="both"/>
        <w:rPr>
          <w:sz w:val="26"/>
          <w:szCs w:val="26"/>
        </w:rPr>
      </w:pPr>
      <w:r w:rsidRPr="006D62DA">
        <w:rPr>
          <w:sz w:val="26"/>
          <w:szCs w:val="26"/>
        </w:rPr>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EA49B1" w:rsidRPr="006D62DA" w:rsidRDefault="00EA49B1" w:rsidP="00C52158">
      <w:pPr>
        <w:pStyle w:val="ListParagraph"/>
        <w:numPr>
          <w:ilvl w:val="0"/>
          <w:numId w:val="29"/>
        </w:numPr>
        <w:spacing w:before="120" w:after="120" w:line="276" w:lineRule="auto"/>
        <w:ind w:left="426" w:hanging="426"/>
        <w:jc w:val="both"/>
        <w:rPr>
          <w:sz w:val="26"/>
          <w:szCs w:val="26"/>
        </w:rPr>
      </w:pPr>
      <w:r w:rsidRPr="006D62DA">
        <w:rPr>
          <w:sz w:val="26"/>
          <w:szCs w:val="26"/>
        </w:rPr>
        <w:t xml:space="preserve">Biên bản kiểm phiếu phải được gửi đến các cổ đông trong vòng mười lăm (15) ngày, kể từ ngày kết thúc kiểm phiếu. Trường hợp Công ty có trang thông tin điện tử, việc gửi biên bản kiểm phiếu có thể thay thế bằng việc đăng tải trên trang thông tin điện tử của Công ty trong vòng hai mươi </w:t>
      </w:r>
      <w:r>
        <w:rPr>
          <w:sz w:val="26"/>
          <w:szCs w:val="26"/>
        </w:rPr>
        <w:t>bốn</w:t>
      </w:r>
      <w:r w:rsidRPr="006D62DA">
        <w:rPr>
          <w:sz w:val="26"/>
          <w:szCs w:val="26"/>
        </w:rPr>
        <w:t xml:space="preserve"> (24) giờ, kể từ thời điểm kết thúc kiểm phiếu.</w:t>
      </w:r>
    </w:p>
    <w:p w:rsidR="00EA49B1" w:rsidRPr="006D62DA" w:rsidRDefault="00EA49B1" w:rsidP="00C52158">
      <w:pPr>
        <w:pStyle w:val="ListParagraph"/>
        <w:numPr>
          <w:ilvl w:val="0"/>
          <w:numId w:val="29"/>
        </w:numPr>
        <w:spacing w:before="120" w:after="120" w:line="276" w:lineRule="auto"/>
        <w:ind w:left="426" w:hanging="426"/>
        <w:jc w:val="both"/>
        <w:rPr>
          <w:sz w:val="26"/>
          <w:szCs w:val="26"/>
        </w:rPr>
      </w:pPr>
      <w:r w:rsidRPr="006D62DA">
        <w:rPr>
          <w:sz w:val="26"/>
          <w:szCs w:val="26"/>
        </w:rPr>
        <w:t>Phiếu lấy ý kiến đã được trả lời, biên bản kiểm phiếu, nghị quyết đã được thông qua và tài liệu có liên quan gửi kèm theo phiếu lấy ý kiến đều phải được lưu giữ tại trụ sở chính của Công ty.</w:t>
      </w:r>
    </w:p>
    <w:p w:rsidR="00EA49B1" w:rsidRPr="006D62DA" w:rsidRDefault="00EA49B1" w:rsidP="00C52158">
      <w:pPr>
        <w:pStyle w:val="ListParagraph"/>
        <w:numPr>
          <w:ilvl w:val="0"/>
          <w:numId w:val="29"/>
        </w:numPr>
        <w:spacing w:before="120" w:after="120" w:line="276" w:lineRule="auto"/>
        <w:ind w:left="426" w:hanging="426"/>
        <w:jc w:val="both"/>
        <w:rPr>
          <w:sz w:val="26"/>
          <w:szCs w:val="26"/>
        </w:rPr>
      </w:pPr>
      <w:r w:rsidRPr="006D62DA">
        <w:rPr>
          <w:sz w:val="26"/>
          <w:szCs w:val="26"/>
        </w:rPr>
        <w:t>Nghị quyết được thông qua theo hình thức lấy ý kiến cổ đông bằng văn bản phải được số cổ đông đại diện ít nhất 51% tổng số cổ phần có quyền biểu quyết chấp thuận và có giá trị như nghị quyết được thông qua tại cuộc họp Đại hội đồng cổ đông.</w:t>
      </w:r>
    </w:p>
    <w:p w:rsidR="00EA49B1" w:rsidRPr="006D62DA" w:rsidRDefault="00EA49B1" w:rsidP="00815012">
      <w:pPr>
        <w:pStyle w:val="Heading1"/>
        <w:spacing w:before="120" w:after="120" w:line="288" w:lineRule="auto"/>
        <w:jc w:val="right"/>
        <w:rPr>
          <w:rFonts w:ascii="Times New Roman" w:hAnsi="Times New Roman" w:cs="Times New Roman"/>
          <w:bCs w:val="0"/>
          <w:sz w:val="26"/>
          <w:szCs w:val="26"/>
          <w:lang w:val="nl-NL"/>
        </w:rPr>
      </w:pPr>
      <w:bookmarkStart w:id="43" w:name="_Toc192410616"/>
      <w:bookmarkStart w:id="44" w:name="_Toc354469295"/>
      <w:bookmarkStart w:id="45" w:name="_Toc354470427"/>
      <w:bookmarkStart w:id="46" w:name="_Toc354470548"/>
      <w:bookmarkStart w:id="47" w:name="_Toc362949375"/>
      <w:bookmarkEnd w:id="42"/>
      <w:bookmarkEnd w:id="43"/>
      <w:bookmarkEnd w:id="44"/>
      <w:bookmarkEnd w:id="45"/>
      <w:bookmarkEnd w:id="46"/>
      <w:bookmarkEnd w:id="47"/>
    </w:p>
    <w:p w:rsidR="00EA49B1" w:rsidRPr="006D62DA" w:rsidRDefault="00EA49B1" w:rsidP="00546FF8">
      <w:pPr>
        <w:pStyle w:val="Heading1"/>
        <w:numPr>
          <w:ilvl w:val="0"/>
          <w:numId w:val="0"/>
        </w:numPr>
        <w:spacing w:before="120" w:after="120" w:line="288" w:lineRule="auto"/>
        <w:jc w:val="center"/>
        <w:rPr>
          <w:rFonts w:ascii="Times New Roman" w:hAnsi="Times New Roman" w:cs="Times New Roman"/>
          <w:bCs w:val="0"/>
          <w:sz w:val="26"/>
          <w:szCs w:val="26"/>
          <w:lang w:val="nl-NL"/>
        </w:rPr>
      </w:pPr>
      <w:bookmarkStart w:id="48" w:name="_Toc192410617"/>
      <w:bookmarkStart w:id="49" w:name="_Toc354469296"/>
      <w:bookmarkStart w:id="50" w:name="_Toc354470428"/>
      <w:bookmarkStart w:id="51" w:name="_Toc354470549"/>
      <w:bookmarkStart w:id="52" w:name="_Toc362949376"/>
      <w:r w:rsidRPr="006D62DA">
        <w:rPr>
          <w:rFonts w:ascii="Times New Roman" w:hAnsi="Times New Roman" w:cs="Times New Roman"/>
          <w:bCs w:val="0"/>
          <w:sz w:val="26"/>
          <w:szCs w:val="26"/>
          <w:lang w:val="nl-NL"/>
        </w:rPr>
        <w:t xml:space="preserve">THÀNH VIÊN HỘI ĐỒNG QUẢN TRỊ </w:t>
      </w:r>
      <w:bookmarkEnd w:id="48"/>
      <w:bookmarkEnd w:id="49"/>
      <w:bookmarkEnd w:id="50"/>
      <w:bookmarkEnd w:id="51"/>
      <w:bookmarkEnd w:id="52"/>
    </w:p>
    <w:p w:rsidR="00EA49B1" w:rsidRPr="006D62DA" w:rsidRDefault="00EA49B1" w:rsidP="004B6E8C">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Tiêu chuẩn Thành viên Hội đồng quản trị</w:t>
      </w:r>
    </w:p>
    <w:p w:rsidR="00EA49B1" w:rsidRPr="006D62DA" w:rsidRDefault="00EA49B1" w:rsidP="00C52158">
      <w:pPr>
        <w:numPr>
          <w:ilvl w:val="0"/>
          <w:numId w:val="7"/>
        </w:numPr>
        <w:tabs>
          <w:tab w:val="num" w:pos="360"/>
        </w:tabs>
        <w:spacing w:before="120" w:after="120" w:line="288" w:lineRule="auto"/>
        <w:ind w:left="360" w:hanging="360"/>
        <w:jc w:val="both"/>
        <w:rPr>
          <w:sz w:val="26"/>
          <w:szCs w:val="26"/>
          <w:lang w:val="nl-NL"/>
        </w:rPr>
      </w:pPr>
      <w:r w:rsidRPr="006D62DA">
        <w:rPr>
          <w:sz w:val="26"/>
          <w:szCs w:val="26"/>
          <w:lang w:val="nl-NL"/>
        </w:rPr>
        <w:t>Có năng lực hành vi dân sự đầy đủ, không thuộc đối tượng không được quản lý doanh nghiệp theo quy định tại khoản 2 Điều 18 của Luật Doanh nghiệp;</w:t>
      </w:r>
    </w:p>
    <w:p w:rsidR="00EA49B1" w:rsidRPr="006D62DA" w:rsidRDefault="00EA49B1" w:rsidP="00C52158">
      <w:pPr>
        <w:numPr>
          <w:ilvl w:val="0"/>
          <w:numId w:val="7"/>
        </w:numPr>
        <w:tabs>
          <w:tab w:val="num" w:pos="360"/>
        </w:tabs>
        <w:spacing w:before="120" w:after="120" w:line="288" w:lineRule="auto"/>
        <w:ind w:left="360" w:hanging="360"/>
        <w:jc w:val="both"/>
        <w:rPr>
          <w:sz w:val="26"/>
          <w:szCs w:val="26"/>
          <w:lang w:val="nl-NL"/>
        </w:rPr>
      </w:pPr>
      <w:r w:rsidRPr="006D62DA">
        <w:rPr>
          <w:sz w:val="26"/>
          <w:szCs w:val="26"/>
          <w:lang w:val="nl-NL"/>
        </w:rPr>
        <w:t>Có trình độ chuyên môn, kinh nghiệm trong quản lý kinh doanh của công ty và không nhất thiết phải là cổ đông của công ty.</w:t>
      </w:r>
    </w:p>
    <w:p w:rsidR="00EA49B1" w:rsidRPr="006D62DA" w:rsidRDefault="00EA49B1" w:rsidP="00C52158">
      <w:pPr>
        <w:numPr>
          <w:ilvl w:val="0"/>
          <w:numId w:val="7"/>
        </w:numPr>
        <w:tabs>
          <w:tab w:val="num" w:pos="360"/>
        </w:tabs>
        <w:spacing w:before="120" w:after="120" w:line="288" w:lineRule="auto"/>
        <w:ind w:left="360" w:hanging="360"/>
        <w:jc w:val="both"/>
        <w:rPr>
          <w:sz w:val="26"/>
          <w:szCs w:val="26"/>
          <w:lang w:val="nl-NL"/>
        </w:rPr>
      </w:pPr>
      <w:r w:rsidRPr="006D62DA">
        <w:rPr>
          <w:sz w:val="26"/>
          <w:szCs w:val="26"/>
          <w:lang w:val="nl-NL"/>
        </w:rPr>
        <w:t xml:space="preserve">Thành viên Hội đồng quản trị công ty có thể đồng thời là thành viên Hội đồng quản trị của công ty khác. </w:t>
      </w:r>
    </w:p>
    <w:p w:rsidR="00EA49B1" w:rsidRPr="006D62DA" w:rsidRDefault="00EA49B1" w:rsidP="00563ACD">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Cách thức cổ đông, nhóm cổ đông ứng cử, đề cử người vào vị trí thành viên HĐQT</w:t>
      </w:r>
    </w:p>
    <w:p w:rsidR="00EA49B1" w:rsidRPr="006D62DA" w:rsidRDefault="00EA49B1" w:rsidP="00563ACD">
      <w:pPr>
        <w:spacing w:before="120" w:after="120" w:line="276" w:lineRule="auto"/>
        <w:ind w:left="426"/>
        <w:jc w:val="both"/>
        <w:rPr>
          <w:sz w:val="26"/>
          <w:szCs w:val="26"/>
        </w:rPr>
      </w:pPr>
      <w:r w:rsidRPr="006D62DA">
        <w:rPr>
          <w:sz w:val="26"/>
          <w:szCs w:val="26"/>
        </w:rPr>
        <w:t>Các cổ đông nắm giữ cổ phần phổ thông trong thời hạn liên tục ít nhất sáu (06) tháng có quyền gộp số quyền biểu quyết để đề cử các ứng viên Hội đồng quản trị.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t>
      </w:r>
    </w:p>
    <w:p w:rsidR="00EA49B1" w:rsidRPr="006D62DA" w:rsidRDefault="00EA49B1" w:rsidP="004B6E8C">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Cách thức bầu thành viên Hội đồng quản trị</w:t>
      </w:r>
    </w:p>
    <w:p w:rsidR="00EA49B1" w:rsidRPr="006D62DA" w:rsidRDefault="00EA49B1" w:rsidP="00563ACD">
      <w:pPr>
        <w:spacing w:before="120" w:after="120" w:line="276" w:lineRule="auto"/>
        <w:ind w:left="426"/>
        <w:jc w:val="both"/>
        <w:rPr>
          <w:sz w:val="26"/>
          <w:szCs w:val="26"/>
        </w:rPr>
      </w:pPr>
      <w:r w:rsidRPr="006D62DA">
        <w:rPr>
          <w:sz w:val="26"/>
          <w:szCs w:val="26"/>
        </w:rPr>
        <w:t>Việc biểu quyết bầu thành viên HĐQT phải thực hiện theo phương thức bầu dồn phiếu, theo đó mỗi cổ đông có tổng số phiếu biểu quyết tương ứng với tổng số cổ phần sở hữu nhân với số thành viên được bầu của HĐQT và cổ đông có quyền dồn hết hoặc một phần tổng số phiếu bầu của mình cho một hoặc một số ứng cử viên. Người trúng cử thành viên HĐQT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HĐQT thì sẽ tiến hành bầu lại trong số các ứng cử viên có số phiếu bầu ngang nhau hoặc lựa chọn theo tiêu chí quy chế bầu cử hoặc Điều lệ công ty</w:t>
      </w:r>
    </w:p>
    <w:p w:rsidR="00EA49B1" w:rsidRPr="006D62DA" w:rsidRDefault="00EA49B1" w:rsidP="004B6E8C">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53" w:name="_Toc192410621"/>
      <w:bookmarkStart w:id="54" w:name="_Toc354469300"/>
      <w:bookmarkStart w:id="55" w:name="_Toc354470432"/>
      <w:bookmarkStart w:id="56" w:name="_Toc354470553"/>
      <w:bookmarkStart w:id="57" w:name="_Toc362949380"/>
      <w:r>
        <w:rPr>
          <w:rFonts w:ascii="Times New Roman" w:hAnsi="Times New Roman"/>
          <w:b/>
          <w:bCs/>
          <w:i w:val="0"/>
          <w:szCs w:val="26"/>
          <w:lang w:val="nl-NL"/>
        </w:rPr>
        <w:t xml:space="preserve"> </w:t>
      </w:r>
      <w:r w:rsidRPr="006D62DA">
        <w:rPr>
          <w:rFonts w:ascii="Times New Roman" w:hAnsi="Times New Roman"/>
          <w:b/>
          <w:bCs/>
          <w:i w:val="0"/>
          <w:szCs w:val="26"/>
          <w:lang w:val="nl-NL"/>
        </w:rPr>
        <w:t>Các trường hợp miễn nhiệm, bãi nhiệm thành viên HĐQT</w:t>
      </w:r>
    </w:p>
    <w:bookmarkEnd w:id="53"/>
    <w:bookmarkEnd w:id="54"/>
    <w:bookmarkEnd w:id="55"/>
    <w:bookmarkEnd w:id="56"/>
    <w:bookmarkEnd w:id="57"/>
    <w:p w:rsidR="00EA49B1" w:rsidRPr="006D62DA" w:rsidRDefault="00EA49B1" w:rsidP="00C52158">
      <w:pPr>
        <w:widowControl w:val="0"/>
        <w:numPr>
          <w:ilvl w:val="0"/>
          <w:numId w:val="11"/>
        </w:numPr>
        <w:tabs>
          <w:tab w:val="clear" w:pos="851"/>
        </w:tabs>
        <w:spacing w:before="120" w:after="120" w:line="288" w:lineRule="auto"/>
        <w:ind w:left="360" w:hanging="360"/>
        <w:jc w:val="both"/>
        <w:rPr>
          <w:sz w:val="26"/>
          <w:szCs w:val="26"/>
          <w:lang w:val="nl-NL"/>
        </w:rPr>
      </w:pPr>
      <w:r w:rsidRPr="006D62DA">
        <w:rPr>
          <w:sz w:val="26"/>
          <w:szCs w:val="26"/>
          <w:lang w:val="nl-NL"/>
        </w:rPr>
        <w:t>Không đủ tư cách làm thành viên Hội đồng quản trị theo quy định của Luật doanh nghiệp hoặc bị luật pháp cấm không được làm thành viên Hội đồng quản trị;</w:t>
      </w:r>
    </w:p>
    <w:p w:rsidR="00EA49B1" w:rsidRPr="006D62DA" w:rsidRDefault="00EA49B1" w:rsidP="00C52158">
      <w:pPr>
        <w:widowControl w:val="0"/>
        <w:numPr>
          <w:ilvl w:val="0"/>
          <w:numId w:val="11"/>
        </w:numPr>
        <w:tabs>
          <w:tab w:val="clear" w:pos="851"/>
        </w:tabs>
        <w:spacing w:before="120" w:after="120" w:line="288" w:lineRule="auto"/>
        <w:ind w:left="360" w:hanging="360"/>
        <w:jc w:val="both"/>
        <w:rPr>
          <w:sz w:val="26"/>
          <w:szCs w:val="26"/>
          <w:lang w:val="nl-NL"/>
        </w:rPr>
      </w:pPr>
      <w:r w:rsidRPr="006D62DA">
        <w:rPr>
          <w:sz w:val="26"/>
          <w:szCs w:val="26"/>
          <w:lang w:val="nl-NL"/>
        </w:rPr>
        <w:t>Có đơn từ chức;</w:t>
      </w:r>
    </w:p>
    <w:p w:rsidR="00EA49B1" w:rsidRPr="006D62DA" w:rsidRDefault="00EA49B1" w:rsidP="00C52158">
      <w:pPr>
        <w:widowControl w:val="0"/>
        <w:numPr>
          <w:ilvl w:val="0"/>
          <w:numId w:val="11"/>
        </w:numPr>
        <w:tabs>
          <w:tab w:val="clear" w:pos="851"/>
        </w:tabs>
        <w:spacing w:before="120" w:after="120" w:line="288" w:lineRule="auto"/>
        <w:ind w:left="360" w:hanging="360"/>
        <w:jc w:val="both"/>
        <w:rPr>
          <w:sz w:val="26"/>
          <w:szCs w:val="26"/>
          <w:lang w:val="nl-NL"/>
        </w:rPr>
      </w:pPr>
      <w:r w:rsidRPr="006D62DA">
        <w:rPr>
          <w:sz w:val="26"/>
          <w:szCs w:val="26"/>
          <w:lang w:val="nl-NL"/>
        </w:rPr>
        <w:t>Không tham dự các cuộc họp của Hội đồng quản trị trong vòng sáu (06) tháng liên tục, trừ trường hợp bất khả kháng;</w:t>
      </w:r>
    </w:p>
    <w:p w:rsidR="00EA49B1" w:rsidRPr="006D62DA" w:rsidRDefault="00EA49B1" w:rsidP="00C52158">
      <w:pPr>
        <w:widowControl w:val="0"/>
        <w:numPr>
          <w:ilvl w:val="0"/>
          <w:numId w:val="11"/>
        </w:numPr>
        <w:tabs>
          <w:tab w:val="clear" w:pos="851"/>
        </w:tabs>
        <w:spacing w:before="120" w:after="120" w:line="288" w:lineRule="auto"/>
        <w:ind w:left="360" w:hanging="360"/>
        <w:jc w:val="both"/>
        <w:rPr>
          <w:sz w:val="26"/>
          <w:szCs w:val="26"/>
          <w:lang w:val="nl-NL"/>
        </w:rPr>
      </w:pPr>
      <w:r w:rsidRPr="006D62DA">
        <w:rPr>
          <w:sz w:val="26"/>
          <w:szCs w:val="26"/>
          <w:lang w:val="nl-NL"/>
        </w:rPr>
        <w:t>Theo quyết định của Đại hội đồng cổ đông;</w:t>
      </w:r>
    </w:p>
    <w:p w:rsidR="00EA49B1" w:rsidRPr="006D62DA" w:rsidRDefault="00EA49B1" w:rsidP="00C52158">
      <w:pPr>
        <w:widowControl w:val="0"/>
        <w:numPr>
          <w:ilvl w:val="0"/>
          <w:numId w:val="11"/>
        </w:numPr>
        <w:tabs>
          <w:tab w:val="clear" w:pos="851"/>
        </w:tabs>
        <w:spacing w:before="120" w:after="120" w:line="288" w:lineRule="auto"/>
        <w:ind w:left="360" w:hanging="360"/>
        <w:jc w:val="both"/>
        <w:rPr>
          <w:sz w:val="26"/>
          <w:szCs w:val="26"/>
          <w:lang w:val="nl-NL"/>
        </w:rPr>
      </w:pPr>
      <w:r w:rsidRPr="006D62DA">
        <w:rPr>
          <w:sz w:val="26"/>
          <w:szCs w:val="26"/>
          <w:lang w:val="nl-NL"/>
        </w:rPr>
        <w:t>Cung cấp thông tin cá nhân sai khi gửi cho Công ty với tư cách là ứng viên Hội đồng quản trị;</w:t>
      </w:r>
    </w:p>
    <w:p w:rsidR="00EA49B1" w:rsidRPr="006D62DA" w:rsidRDefault="00EA49B1" w:rsidP="00C52158">
      <w:pPr>
        <w:widowControl w:val="0"/>
        <w:numPr>
          <w:ilvl w:val="0"/>
          <w:numId w:val="11"/>
        </w:numPr>
        <w:tabs>
          <w:tab w:val="clear" w:pos="851"/>
        </w:tabs>
        <w:spacing w:before="120" w:after="120" w:line="288" w:lineRule="auto"/>
        <w:ind w:left="360" w:hanging="360"/>
        <w:jc w:val="both"/>
        <w:rPr>
          <w:sz w:val="26"/>
          <w:szCs w:val="26"/>
          <w:lang w:val="nl-NL"/>
        </w:rPr>
      </w:pPr>
      <w:r w:rsidRPr="006D62DA">
        <w:rPr>
          <w:sz w:val="26"/>
          <w:szCs w:val="26"/>
          <w:lang w:val="nl-NL"/>
        </w:rPr>
        <w:t>Các trường hợp khác theo quy định của pháp luật và Điều lệ công ty.</w:t>
      </w:r>
    </w:p>
    <w:p w:rsidR="00EA49B1" w:rsidRPr="006D62DA" w:rsidRDefault="00EA49B1" w:rsidP="004B6E8C">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Thông báo về việc bầu, miễn nhiệm, bãi nhiệm thành viên HĐQT</w:t>
      </w:r>
    </w:p>
    <w:p w:rsidR="00EA49B1" w:rsidRPr="006D62DA" w:rsidRDefault="00EA49B1" w:rsidP="00845517">
      <w:pPr>
        <w:widowControl w:val="0"/>
        <w:spacing w:before="120" w:after="120" w:line="288" w:lineRule="auto"/>
        <w:ind w:firstLine="360"/>
        <w:jc w:val="both"/>
        <w:rPr>
          <w:sz w:val="26"/>
          <w:szCs w:val="26"/>
          <w:lang w:val="nl-NL"/>
        </w:rPr>
      </w:pPr>
      <w:r w:rsidRPr="006D62DA">
        <w:rPr>
          <w:sz w:val="26"/>
          <w:szCs w:val="26"/>
        </w:rPr>
        <w:t>Thông báo về việc bầu, miễn nhiệm, bãi nhiệm thành viên HĐQT theo quy định tại Điều lệ Công ty.</w:t>
      </w:r>
    </w:p>
    <w:p w:rsidR="00EA49B1" w:rsidRPr="006D62DA" w:rsidRDefault="00EA49B1" w:rsidP="00C879C5">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58" w:name="_Toc192410623"/>
      <w:bookmarkStart w:id="59" w:name="_Toc354469302"/>
      <w:bookmarkStart w:id="60" w:name="_Toc354470434"/>
      <w:bookmarkStart w:id="61" w:name="_Toc354470555"/>
      <w:bookmarkStart w:id="62" w:name="_Toc362949382"/>
      <w:r>
        <w:rPr>
          <w:rFonts w:ascii="Times New Roman" w:hAnsi="Times New Roman"/>
          <w:b/>
          <w:bCs/>
          <w:i w:val="0"/>
          <w:szCs w:val="26"/>
          <w:lang w:val="nl-NL"/>
        </w:rPr>
        <w:t xml:space="preserve"> </w:t>
      </w:r>
      <w:r w:rsidRPr="006D62DA">
        <w:rPr>
          <w:rFonts w:ascii="Times New Roman" w:hAnsi="Times New Roman"/>
          <w:b/>
          <w:bCs/>
          <w:i w:val="0"/>
          <w:szCs w:val="26"/>
          <w:lang w:val="nl-NL"/>
        </w:rPr>
        <w:t>Cách thức giới thiệu ứng viên thành viên HĐQT</w:t>
      </w:r>
      <w:bookmarkEnd w:id="58"/>
      <w:bookmarkEnd w:id="59"/>
      <w:bookmarkEnd w:id="60"/>
      <w:bookmarkEnd w:id="61"/>
      <w:bookmarkEnd w:id="62"/>
    </w:p>
    <w:p w:rsidR="00EA49B1" w:rsidRDefault="00EA49B1" w:rsidP="00E062FB">
      <w:pPr>
        <w:spacing w:before="120" w:after="120" w:line="288" w:lineRule="auto"/>
        <w:ind w:left="360"/>
        <w:jc w:val="both"/>
        <w:rPr>
          <w:sz w:val="26"/>
          <w:szCs w:val="26"/>
        </w:rPr>
      </w:pPr>
      <w:r w:rsidRPr="006D62DA">
        <w:rPr>
          <w:sz w:val="26"/>
          <w:szCs w:val="26"/>
        </w:rPr>
        <w:t xml:space="preserve">Trường hợp đã xác định được trước ứng viên, thông tin liên quan đến các ứng viên HĐQT được đưa vào tài liệu họp ĐHĐCĐ và công bố tối thiểu mười (10) ngày trước ngày khai mạc cuộc họp ĐHĐCĐ trên trang thông tin điện tử của Công ty để cổ đông có thể tìm hiểu về các ứng viên này trước khi bỏ phiếu. Ứng viên HĐQT phải có cam kết bằng văn bản về tính trung thực, chính xác và hợp lý của các thông tin cá nhân được công bố và phải cam kết thực hiện nhiệm vụ một cách trung thực nếu được bầu làm thành viên HĐQT. Thông tin liên quan đến ứng viên HĐQT được công bố bao gồm các nội dung tối thiểu sau đây: </w:t>
      </w:r>
    </w:p>
    <w:p w:rsidR="00EA49B1" w:rsidRPr="006D62DA" w:rsidRDefault="00EA49B1" w:rsidP="00E062FB">
      <w:pPr>
        <w:spacing w:before="120" w:after="120" w:line="288" w:lineRule="auto"/>
        <w:ind w:left="360"/>
        <w:jc w:val="both"/>
        <w:rPr>
          <w:sz w:val="26"/>
          <w:szCs w:val="26"/>
        </w:rPr>
      </w:pPr>
      <w:r w:rsidRPr="006D62DA">
        <w:rPr>
          <w:sz w:val="26"/>
          <w:szCs w:val="26"/>
        </w:rPr>
        <w:t xml:space="preserve">1. Họ tên, ngày, tháng, năm sinh; </w:t>
      </w:r>
    </w:p>
    <w:p w:rsidR="00EA49B1" w:rsidRPr="006D62DA" w:rsidRDefault="00EA49B1" w:rsidP="00E062FB">
      <w:pPr>
        <w:spacing w:before="120" w:after="120" w:line="288" w:lineRule="auto"/>
        <w:ind w:left="360"/>
        <w:jc w:val="both"/>
        <w:rPr>
          <w:sz w:val="26"/>
          <w:szCs w:val="26"/>
        </w:rPr>
      </w:pPr>
      <w:r w:rsidRPr="006D62DA">
        <w:rPr>
          <w:sz w:val="26"/>
          <w:szCs w:val="26"/>
        </w:rPr>
        <w:t xml:space="preserve">2. Trình độ học vấn; </w:t>
      </w:r>
    </w:p>
    <w:p w:rsidR="00EA49B1" w:rsidRPr="006D62DA" w:rsidRDefault="00EA49B1" w:rsidP="00E062FB">
      <w:pPr>
        <w:spacing w:before="120" w:after="120" w:line="288" w:lineRule="auto"/>
        <w:ind w:left="360"/>
        <w:jc w:val="both"/>
        <w:rPr>
          <w:sz w:val="26"/>
          <w:szCs w:val="26"/>
        </w:rPr>
      </w:pPr>
      <w:r w:rsidRPr="006D62DA">
        <w:rPr>
          <w:sz w:val="26"/>
          <w:szCs w:val="26"/>
        </w:rPr>
        <w:t xml:space="preserve">3. Trình độ chuyên môn; </w:t>
      </w:r>
    </w:p>
    <w:p w:rsidR="00EA49B1" w:rsidRPr="006D62DA" w:rsidRDefault="00EA49B1" w:rsidP="00E062FB">
      <w:pPr>
        <w:spacing w:before="120" w:after="120" w:line="288" w:lineRule="auto"/>
        <w:ind w:left="360"/>
        <w:jc w:val="both"/>
        <w:rPr>
          <w:sz w:val="26"/>
          <w:szCs w:val="26"/>
        </w:rPr>
      </w:pPr>
      <w:r w:rsidRPr="006D62DA">
        <w:rPr>
          <w:sz w:val="26"/>
          <w:szCs w:val="26"/>
        </w:rPr>
        <w:t>4. Quá trình công tác;</w:t>
      </w:r>
    </w:p>
    <w:p w:rsidR="00EA49B1" w:rsidRPr="006D62DA" w:rsidRDefault="00EA49B1" w:rsidP="00E062FB">
      <w:pPr>
        <w:spacing w:before="120" w:after="120" w:line="288" w:lineRule="auto"/>
        <w:ind w:left="360"/>
        <w:jc w:val="both"/>
        <w:rPr>
          <w:sz w:val="26"/>
          <w:szCs w:val="26"/>
        </w:rPr>
      </w:pPr>
      <w:r w:rsidRPr="006D62DA">
        <w:rPr>
          <w:sz w:val="26"/>
          <w:szCs w:val="26"/>
        </w:rPr>
        <w:t xml:space="preserve">5. Các công ty mà ứng viên đang nắm giữ chức vụ thành viên HĐQT và các chức danh quản lý khác; </w:t>
      </w:r>
    </w:p>
    <w:p w:rsidR="00EA49B1" w:rsidRPr="006D62DA" w:rsidRDefault="00EA49B1" w:rsidP="00E062FB">
      <w:pPr>
        <w:spacing w:before="120" w:after="120" w:line="288" w:lineRule="auto"/>
        <w:ind w:left="360"/>
        <w:jc w:val="both"/>
        <w:rPr>
          <w:sz w:val="26"/>
          <w:szCs w:val="26"/>
        </w:rPr>
      </w:pPr>
      <w:r w:rsidRPr="006D62DA">
        <w:rPr>
          <w:sz w:val="26"/>
          <w:szCs w:val="26"/>
        </w:rPr>
        <w:t xml:space="preserve">6. Báo cáo đánh giá về đóng góp của ứng viên cho Công ty, trong trường hợp ứng viên đó hiện đang là thành viên HĐQT của Công ty; </w:t>
      </w:r>
    </w:p>
    <w:p w:rsidR="00EA49B1" w:rsidRPr="006D62DA" w:rsidRDefault="00EA49B1" w:rsidP="00E062FB">
      <w:pPr>
        <w:spacing w:before="120" w:after="120" w:line="288" w:lineRule="auto"/>
        <w:ind w:left="360"/>
        <w:jc w:val="both"/>
        <w:rPr>
          <w:sz w:val="26"/>
          <w:szCs w:val="26"/>
        </w:rPr>
      </w:pPr>
      <w:r w:rsidRPr="006D62DA">
        <w:rPr>
          <w:sz w:val="26"/>
          <w:szCs w:val="26"/>
        </w:rPr>
        <w:t xml:space="preserve">7. Các lợi ích có liên quan tới Công ty (nếu có); </w:t>
      </w:r>
    </w:p>
    <w:p w:rsidR="00EA49B1" w:rsidRDefault="00EA49B1" w:rsidP="00E062FB">
      <w:pPr>
        <w:spacing w:before="120" w:after="120" w:line="288" w:lineRule="auto"/>
        <w:ind w:left="360"/>
        <w:jc w:val="both"/>
        <w:rPr>
          <w:sz w:val="26"/>
          <w:szCs w:val="26"/>
        </w:rPr>
      </w:pPr>
      <w:r w:rsidRPr="006D62DA">
        <w:rPr>
          <w:sz w:val="26"/>
          <w:szCs w:val="26"/>
        </w:rPr>
        <w:t xml:space="preserve">8. Họ, tên của cổ đông hoặc nhóm cổ đông đề cử ứng viên đó (nếu có); </w:t>
      </w:r>
    </w:p>
    <w:p w:rsidR="00EA49B1" w:rsidRPr="006D62DA" w:rsidRDefault="00EA49B1" w:rsidP="00E062FB">
      <w:pPr>
        <w:spacing w:before="120" w:after="120" w:line="288" w:lineRule="auto"/>
        <w:ind w:left="360"/>
        <w:jc w:val="both"/>
        <w:rPr>
          <w:sz w:val="26"/>
          <w:szCs w:val="26"/>
        </w:rPr>
      </w:pPr>
      <w:r w:rsidRPr="006D62DA">
        <w:rPr>
          <w:sz w:val="26"/>
          <w:szCs w:val="26"/>
        </w:rPr>
        <w:t>9. Các thông tin khác (nếu có).</w:t>
      </w:r>
    </w:p>
    <w:p w:rsidR="00EA49B1" w:rsidRPr="006D62DA" w:rsidRDefault="00EA49B1" w:rsidP="00E66B06">
      <w:pPr>
        <w:pStyle w:val="Heading1"/>
        <w:spacing w:before="120" w:after="120" w:line="288" w:lineRule="auto"/>
        <w:jc w:val="right"/>
        <w:rPr>
          <w:rFonts w:ascii="Times New Roman" w:hAnsi="Times New Roman" w:cs="Times New Roman"/>
          <w:bCs w:val="0"/>
          <w:sz w:val="26"/>
          <w:szCs w:val="26"/>
          <w:lang w:val="nl-NL"/>
        </w:rPr>
      </w:pPr>
    </w:p>
    <w:p w:rsidR="00EA49B1" w:rsidRPr="006D62DA" w:rsidRDefault="00EA49B1" w:rsidP="002C2EC5">
      <w:pPr>
        <w:pStyle w:val="Heading1"/>
        <w:numPr>
          <w:ilvl w:val="0"/>
          <w:numId w:val="0"/>
        </w:numPr>
        <w:spacing w:before="120" w:after="120" w:line="288" w:lineRule="auto"/>
        <w:jc w:val="center"/>
        <w:rPr>
          <w:rFonts w:ascii="Times New Roman" w:hAnsi="Times New Roman" w:cs="Times New Roman"/>
          <w:bCs w:val="0"/>
          <w:sz w:val="26"/>
          <w:szCs w:val="26"/>
          <w:lang w:val="nl-NL"/>
        </w:rPr>
      </w:pPr>
      <w:r w:rsidRPr="006D62DA">
        <w:rPr>
          <w:rFonts w:ascii="Times New Roman" w:hAnsi="Times New Roman" w:cs="Times New Roman"/>
          <w:bCs w:val="0"/>
          <w:sz w:val="26"/>
          <w:szCs w:val="26"/>
          <w:lang w:val="nl-NL"/>
        </w:rPr>
        <w:t>HỌP HỘI ĐỒNG QUẢN TRỊ</w:t>
      </w:r>
    </w:p>
    <w:p w:rsidR="00EA49B1" w:rsidRPr="006D62DA" w:rsidRDefault="00EA49B1" w:rsidP="002C2EC5">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Thông báo họp HĐQT</w:t>
      </w:r>
    </w:p>
    <w:p w:rsidR="00EA49B1" w:rsidRPr="006D62DA" w:rsidRDefault="00EA49B1" w:rsidP="00C52158">
      <w:pPr>
        <w:widowControl w:val="0"/>
        <w:numPr>
          <w:ilvl w:val="0"/>
          <w:numId w:val="3"/>
        </w:numPr>
        <w:tabs>
          <w:tab w:val="clear" w:pos="851"/>
        </w:tabs>
        <w:spacing w:before="120" w:after="120" w:line="288" w:lineRule="auto"/>
        <w:ind w:left="360" w:hanging="360"/>
        <w:jc w:val="both"/>
        <w:rPr>
          <w:sz w:val="26"/>
          <w:szCs w:val="26"/>
          <w:lang w:val="nl-NL"/>
        </w:rPr>
      </w:pPr>
      <w:r w:rsidRPr="006D62DA">
        <w:rPr>
          <w:sz w:val="26"/>
          <w:szCs w:val="26"/>
          <w:lang w:val="nl-NL"/>
        </w:rPr>
        <w:t xml:space="preserve">Thông báo họp HĐQT phải được gửi cho các thành viên HĐQT và các Kiểm soát viên ít nhất năm (05) ngày làm việc trước ngày họp. Thông báo họp HĐQT phải được làm bằng văn bản tiếng Việt và phải thông báo đầy đủ thời gian, địa điểm họp, chương trình, nội dung các vấn đề thảo luận, kèm theo tài liệu cần thiết về những vấn đề được thảo luận và biểu quyết tại cuộc họp và phiếu biểu quyết của thành viên. </w:t>
      </w:r>
    </w:p>
    <w:p w:rsidR="00EA49B1" w:rsidRPr="006D62DA" w:rsidRDefault="00EA49B1" w:rsidP="00C52158">
      <w:pPr>
        <w:widowControl w:val="0"/>
        <w:numPr>
          <w:ilvl w:val="0"/>
          <w:numId w:val="3"/>
        </w:numPr>
        <w:tabs>
          <w:tab w:val="clear" w:pos="851"/>
        </w:tabs>
        <w:spacing w:before="120" w:after="120" w:line="288" w:lineRule="auto"/>
        <w:ind w:left="360" w:hanging="360"/>
        <w:jc w:val="both"/>
        <w:rPr>
          <w:sz w:val="26"/>
          <w:szCs w:val="26"/>
          <w:lang w:val="nl-NL"/>
        </w:rPr>
      </w:pPr>
      <w:r w:rsidRPr="006D62DA">
        <w:rPr>
          <w:sz w:val="26"/>
          <w:szCs w:val="26"/>
          <w:lang w:val="nl-NL"/>
        </w:rPr>
        <w:t>Thông báo mời họp được gửi bằng thư, fax, thư điện tử hoặc phương tiện khác, nhưng phải bảo đảm đến được địa chỉ liên lạc của từng thành viên HĐQT và các Kiểm soát viên được đăng ký tại Công ty.</w:t>
      </w:r>
    </w:p>
    <w:p w:rsidR="00EA49B1" w:rsidRPr="006D62DA" w:rsidRDefault="00EA49B1" w:rsidP="002C2EC5">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Điều kiện tổ chức họp HĐQT</w:t>
      </w:r>
    </w:p>
    <w:p w:rsidR="00EA49B1" w:rsidRPr="006D62DA" w:rsidRDefault="00EA49B1" w:rsidP="00C52158">
      <w:pPr>
        <w:widowControl w:val="0"/>
        <w:numPr>
          <w:ilvl w:val="0"/>
          <w:numId w:val="12"/>
        </w:numPr>
        <w:tabs>
          <w:tab w:val="clear" w:pos="851"/>
        </w:tabs>
        <w:spacing w:before="120" w:after="120" w:line="288" w:lineRule="auto"/>
        <w:ind w:left="360" w:hanging="360"/>
        <w:jc w:val="both"/>
        <w:rPr>
          <w:sz w:val="26"/>
          <w:szCs w:val="26"/>
          <w:lang w:val="nl-NL"/>
        </w:rPr>
      </w:pPr>
      <w:r w:rsidRPr="006D62DA">
        <w:rPr>
          <w:sz w:val="26"/>
          <w:szCs w:val="26"/>
          <w:lang w:val="nl-NL"/>
        </w:rPr>
        <w:t xml:space="preserve">Các cuộc họp của HĐQT được tiến hành khi có ít nhất ba phần tư (3/4) tổng số thành viên HĐQT có mặt trực tiếp hoặc thông qua người đại diện (người được ủy quyền) nếu được đa số thành viên HĐQT chấp thuận. </w:t>
      </w:r>
    </w:p>
    <w:p w:rsidR="00EA49B1" w:rsidRPr="006D62DA" w:rsidRDefault="00EA49B1" w:rsidP="00C52158">
      <w:pPr>
        <w:widowControl w:val="0"/>
        <w:numPr>
          <w:ilvl w:val="0"/>
          <w:numId w:val="12"/>
        </w:numPr>
        <w:tabs>
          <w:tab w:val="clear" w:pos="851"/>
        </w:tabs>
        <w:spacing w:before="120" w:after="120" w:line="288" w:lineRule="auto"/>
        <w:ind w:left="360" w:hanging="360"/>
        <w:jc w:val="both"/>
        <w:rPr>
          <w:sz w:val="26"/>
          <w:szCs w:val="26"/>
          <w:lang w:val="nl-NL"/>
        </w:rPr>
      </w:pPr>
      <w:r w:rsidRPr="006D62DA">
        <w:rPr>
          <w:sz w:val="26"/>
          <w:szCs w:val="26"/>
          <w:lang w:val="nl-NL"/>
        </w:rPr>
        <w:t>Trường hợp không đủ số thành viên dự họp theo quy định, cuộc họp phải được triệu tập lần thứ hai trong thời hạn bảy (07) ngày kể từ ngày dự định họp lần thứ nhất. Cuộc họp triệu tập lần thứ hai được tiến hành nếu có hơn một nửa (1/2) số thành viên HĐQT dự họp.</w:t>
      </w:r>
    </w:p>
    <w:p w:rsidR="00EA49B1" w:rsidRPr="006D62DA" w:rsidRDefault="00EA49B1" w:rsidP="002C2EC5">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Cách thức biểu quyết</w:t>
      </w:r>
    </w:p>
    <w:p w:rsidR="00EA49B1" w:rsidRPr="006D62DA" w:rsidRDefault="00EA49B1" w:rsidP="00C52158">
      <w:pPr>
        <w:widowControl w:val="0"/>
        <w:numPr>
          <w:ilvl w:val="0"/>
          <w:numId w:val="17"/>
        </w:numPr>
        <w:tabs>
          <w:tab w:val="clear" w:pos="851"/>
          <w:tab w:val="num" w:pos="360"/>
        </w:tabs>
        <w:spacing w:before="120" w:after="120" w:line="288" w:lineRule="auto"/>
        <w:ind w:left="360" w:hanging="360"/>
        <w:jc w:val="both"/>
        <w:rPr>
          <w:sz w:val="26"/>
          <w:szCs w:val="26"/>
        </w:rPr>
      </w:pPr>
      <w:r w:rsidRPr="006D62DA">
        <w:rPr>
          <w:sz w:val="26"/>
          <w:szCs w:val="26"/>
        </w:rPr>
        <w:t>Trừ quy định tại điểm b khoản 11 Điều 30</w:t>
      </w:r>
      <w:r>
        <w:rPr>
          <w:sz w:val="26"/>
          <w:szCs w:val="26"/>
        </w:rPr>
        <w:t xml:space="preserve"> Điều lệ Công ty</w:t>
      </w:r>
      <w:r w:rsidRPr="006D62DA">
        <w:rPr>
          <w:sz w:val="26"/>
          <w:szCs w:val="26"/>
        </w:rPr>
        <w:t>, mỗi thành viên Hội đồng quản trị hoặc người được ủy quyền theo quy định tại khoản 8 Điều 30</w:t>
      </w:r>
      <w:r>
        <w:rPr>
          <w:sz w:val="26"/>
          <w:szCs w:val="26"/>
        </w:rPr>
        <w:t xml:space="preserve"> Điều lệ Công ty </w:t>
      </w:r>
      <w:r w:rsidRPr="006D62DA">
        <w:rPr>
          <w:sz w:val="26"/>
          <w:szCs w:val="26"/>
        </w:rPr>
        <w:t xml:space="preserve"> trực tiếp có mặt với tư cách cá nhân tại cuộc họp Hội đồng quản trị có một (01) phiếu biểu quyết;</w:t>
      </w:r>
    </w:p>
    <w:p w:rsidR="00EA49B1" w:rsidRPr="006D62DA" w:rsidRDefault="00EA49B1" w:rsidP="00C52158">
      <w:pPr>
        <w:widowControl w:val="0"/>
        <w:numPr>
          <w:ilvl w:val="0"/>
          <w:numId w:val="17"/>
        </w:numPr>
        <w:tabs>
          <w:tab w:val="clear" w:pos="851"/>
          <w:tab w:val="num" w:pos="360"/>
        </w:tabs>
        <w:spacing w:before="120" w:after="120" w:line="288" w:lineRule="auto"/>
        <w:ind w:left="360" w:hanging="360"/>
        <w:jc w:val="both"/>
        <w:rPr>
          <w:sz w:val="26"/>
          <w:szCs w:val="26"/>
        </w:rPr>
      </w:pPr>
      <w:r w:rsidRPr="006D62DA">
        <w:rPr>
          <w:sz w:val="26"/>
          <w:szCs w:val="26"/>
        </w:rPr>
        <w:t>Thành viên Hội đồng quản trị không được biểu quyết về các hợp đồng, các giao dịch hoặc đề xuất mà thành viên đó hoặc người liên quan tới thành viên đó có lợi ích và lợi ích đó mâu thuẫn hoặc có thể mâu thuẫn với lợi ích của Công ty. Thành viên Hội đồng quản trị không được tính vào tỷ lệ thành viên tối thiểu có mặt để có thể tổ chức cuộc họp Hội đồng quản trị về những quyết định mà thành viên đó không có quyền biểu quyết;</w:t>
      </w:r>
    </w:p>
    <w:p w:rsidR="00EA49B1" w:rsidRPr="006D62DA" w:rsidRDefault="00EA49B1" w:rsidP="00C52158">
      <w:pPr>
        <w:widowControl w:val="0"/>
        <w:numPr>
          <w:ilvl w:val="0"/>
          <w:numId w:val="17"/>
        </w:numPr>
        <w:tabs>
          <w:tab w:val="clear" w:pos="851"/>
          <w:tab w:val="num" w:pos="360"/>
        </w:tabs>
        <w:spacing w:before="120" w:after="120" w:line="288" w:lineRule="auto"/>
        <w:ind w:left="360" w:hanging="360"/>
        <w:jc w:val="both"/>
        <w:rPr>
          <w:sz w:val="26"/>
          <w:szCs w:val="26"/>
        </w:rPr>
      </w:pPr>
      <w:r w:rsidRPr="006D62DA">
        <w:rPr>
          <w:sz w:val="26"/>
          <w:szCs w:val="26"/>
        </w:rPr>
        <w:t>Theo quy định tại điểm d khoản 11 Điều 30</w:t>
      </w:r>
      <w:r>
        <w:rPr>
          <w:sz w:val="26"/>
          <w:szCs w:val="26"/>
        </w:rPr>
        <w:t xml:space="preserve"> Điều lệ Công ty</w:t>
      </w:r>
      <w:r w:rsidRPr="006D62DA">
        <w:rPr>
          <w:sz w:val="26"/>
          <w:szCs w:val="26"/>
        </w:rPr>
        <w:t>, khi có vấn đề phát sinh tại cuộc họp liên quan đến lợi ích hoặc quyền biểu quyết của thành viên Hội đồng quản trị mà thành viên đó không tự nguyện từ bỏ quyền biểu quyết, phán quyết của chủ tọa là quyết định cuối cùng, trừ trường hợp tính chất hoặc phạm vi lợi ích của thành viên Hội đồng quản trị liên quan chưa được công bố đầy đủ;</w:t>
      </w:r>
    </w:p>
    <w:p w:rsidR="00EA49B1" w:rsidRPr="006D62DA" w:rsidRDefault="00EA49B1" w:rsidP="00C52158">
      <w:pPr>
        <w:widowControl w:val="0"/>
        <w:numPr>
          <w:ilvl w:val="0"/>
          <w:numId w:val="17"/>
        </w:numPr>
        <w:tabs>
          <w:tab w:val="clear" w:pos="851"/>
          <w:tab w:val="num" w:pos="360"/>
        </w:tabs>
        <w:spacing w:before="120" w:after="120" w:line="288" w:lineRule="auto"/>
        <w:ind w:left="360" w:hanging="360"/>
        <w:jc w:val="both"/>
        <w:rPr>
          <w:sz w:val="26"/>
          <w:szCs w:val="26"/>
        </w:rPr>
      </w:pPr>
      <w:r w:rsidRPr="006D62DA">
        <w:rPr>
          <w:sz w:val="26"/>
          <w:szCs w:val="26"/>
        </w:rPr>
        <w:t xml:space="preserve">Thành viên Hội đồng quản trị hưởng lợi từ một hợp đồng được quy định tại điểm a và điểm b khoản 5 Điều 40 Điều lệ </w:t>
      </w:r>
      <w:r>
        <w:rPr>
          <w:sz w:val="26"/>
          <w:szCs w:val="26"/>
        </w:rPr>
        <w:t>Công ty</w:t>
      </w:r>
      <w:r w:rsidRPr="006D62DA">
        <w:rPr>
          <w:sz w:val="26"/>
          <w:szCs w:val="26"/>
        </w:rPr>
        <w:t xml:space="preserve"> được coi là có lợi ích đáng kể trong hợp đồng đó;</w:t>
      </w:r>
    </w:p>
    <w:p w:rsidR="00EA49B1" w:rsidRPr="006D62DA" w:rsidRDefault="00EA49B1" w:rsidP="00C52158">
      <w:pPr>
        <w:widowControl w:val="0"/>
        <w:numPr>
          <w:ilvl w:val="0"/>
          <w:numId w:val="17"/>
        </w:numPr>
        <w:tabs>
          <w:tab w:val="clear" w:pos="851"/>
          <w:tab w:val="num" w:pos="360"/>
        </w:tabs>
        <w:spacing w:before="120" w:after="120" w:line="288" w:lineRule="auto"/>
        <w:ind w:left="360" w:hanging="360"/>
        <w:jc w:val="both"/>
        <w:rPr>
          <w:sz w:val="26"/>
          <w:szCs w:val="26"/>
          <w:lang w:val="nl-NL"/>
        </w:rPr>
      </w:pPr>
      <w:r w:rsidRPr="006D62DA">
        <w:rPr>
          <w:sz w:val="26"/>
          <w:szCs w:val="26"/>
        </w:rPr>
        <w:t>Kiểm soát viên có quyền dự cuộc họp Hội đồng quản trị, có quyền thảo luận nhưng không được biểu quyết</w:t>
      </w:r>
    </w:p>
    <w:p w:rsidR="00EA49B1" w:rsidRPr="006D62DA" w:rsidRDefault="00EA49B1" w:rsidP="002C2EC5">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63" w:name="_Toc167676798"/>
      <w:bookmarkStart w:id="64" w:name="_Toc192410627"/>
      <w:bookmarkStart w:id="65" w:name="_Toc354469306"/>
      <w:bookmarkStart w:id="66" w:name="_Toc354470438"/>
      <w:bookmarkStart w:id="67" w:name="_Toc354470559"/>
      <w:bookmarkStart w:id="68" w:name="_Toc362949386"/>
      <w:bookmarkStart w:id="69" w:name="_Toc192410628"/>
      <w:bookmarkStart w:id="70" w:name="_Toc354469307"/>
      <w:bookmarkStart w:id="71" w:name="_Toc354470439"/>
      <w:bookmarkStart w:id="72" w:name="_Toc354470560"/>
      <w:bookmarkStart w:id="73" w:name="_Toc362949387"/>
      <w:bookmarkEnd w:id="63"/>
      <w:bookmarkEnd w:id="64"/>
      <w:bookmarkEnd w:id="65"/>
      <w:bookmarkEnd w:id="66"/>
      <w:bookmarkEnd w:id="67"/>
      <w:bookmarkEnd w:id="68"/>
      <w:r>
        <w:rPr>
          <w:rFonts w:ascii="Times New Roman" w:hAnsi="Times New Roman"/>
          <w:b/>
          <w:bCs/>
          <w:i w:val="0"/>
          <w:szCs w:val="26"/>
          <w:lang w:val="nl-NL"/>
        </w:rPr>
        <w:t xml:space="preserve"> </w:t>
      </w:r>
      <w:r w:rsidRPr="006D62DA">
        <w:rPr>
          <w:rFonts w:ascii="Times New Roman" w:hAnsi="Times New Roman"/>
          <w:b/>
          <w:bCs/>
          <w:i w:val="0"/>
          <w:szCs w:val="26"/>
          <w:lang w:val="nl-NL"/>
        </w:rPr>
        <w:t>Cách thức thông qua nghị quyết của HĐQT</w:t>
      </w:r>
    </w:p>
    <w:p w:rsidR="00EA49B1" w:rsidRPr="006D62DA" w:rsidRDefault="00EA49B1" w:rsidP="00C52158">
      <w:pPr>
        <w:widowControl w:val="0"/>
        <w:numPr>
          <w:ilvl w:val="0"/>
          <w:numId w:val="33"/>
        </w:numPr>
        <w:tabs>
          <w:tab w:val="clear" w:pos="851"/>
          <w:tab w:val="num" w:pos="360"/>
        </w:tabs>
        <w:spacing w:before="120" w:after="120" w:line="288" w:lineRule="auto"/>
        <w:ind w:left="360" w:hanging="360"/>
        <w:jc w:val="both"/>
        <w:rPr>
          <w:sz w:val="26"/>
          <w:szCs w:val="26"/>
        </w:rPr>
      </w:pPr>
      <w:r w:rsidRPr="006D62DA">
        <w:rPr>
          <w:sz w:val="26"/>
          <w:szCs w:val="26"/>
        </w:rPr>
        <w:t>Hội đồng quản trị thông qua các quyết định và ra nghị quyết trên cơ sở đa số thành viên Hội đồng quản trị dự họp tán thành. Trường hợp số phiếu tán thành và phản đối ngang bằng nhau, phiếu biểu quyết của Chủ tịch Hội đồng quản trị là phiếu quyết định</w:t>
      </w:r>
    </w:p>
    <w:p w:rsidR="00EA49B1" w:rsidRPr="006D62DA" w:rsidRDefault="00EA49B1" w:rsidP="00C52158">
      <w:pPr>
        <w:widowControl w:val="0"/>
        <w:numPr>
          <w:ilvl w:val="0"/>
          <w:numId w:val="33"/>
        </w:numPr>
        <w:tabs>
          <w:tab w:val="clear" w:pos="851"/>
          <w:tab w:val="num" w:pos="360"/>
        </w:tabs>
        <w:spacing w:before="120" w:after="120" w:line="288" w:lineRule="auto"/>
        <w:ind w:left="360" w:hanging="360"/>
        <w:jc w:val="both"/>
        <w:rPr>
          <w:sz w:val="26"/>
          <w:szCs w:val="26"/>
        </w:rPr>
      </w:pPr>
      <w:r w:rsidRPr="006D62DA">
        <w:rPr>
          <w:sz w:val="26"/>
          <w:szCs w:val="26"/>
        </w:rPr>
        <w:t>Nghị quyết theo hình thức lấy ý kiến bằng văn bản được thông qua trên cơ sở ý kiến tán thành của đa số thành viên HĐQT có quyền biểu quyết. Nghị quyết này có hiệu lực và giá trị như nghị quyết được thông qua tại cuộc họp</w:t>
      </w:r>
    </w:p>
    <w:p w:rsidR="00EA49B1" w:rsidRPr="006D62DA" w:rsidRDefault="00EA49B1" w:rsidP="002C2EC5">
      <w:pPr>
        <w:pStyle w:val="Heading2"/>
        <w:tabs>
          <w:tab w:val="num" w:pos="900"/>
        </w:tabs>
        <w:spacing w:before="120" w:after="120" w:line="288" w:lineRule="auto"/>
        <w:ind w:left="0" w:firstLine="0"/>
        <w:jc w:val="both"/>
        <w:rPr>
          <w:rFonts w:ascii="Times New Roman" w:hAnsi="Times New Roman"/>
          <w:b/>
          <w:bCs/>
          <w:i w:val="0"/>
          <w:szCs w:val="26"/>
          <w:lang w:val="nl-NL"/>
        </w:rPr>
      </w:pPr>
      <w:r w:rsidRPr="006D62DA">
        <w:rPr>
          <w:rFonts w:ascii="Times New Roman" w:hAnsi="Times New Roman"/>
          <w:b/>
          <w:bCs/>
          <w:i w:val="0"/>
          <w:szCs w:val="26"/>
          <w:lang w:val="nl-NL"/>
        </w:rPr>
        <w:t xml:space="preserve"> Ghi biên bản họp HĐQT</w:t>
      </w:r>
    </w:p>
    <w:p w:rsidR="00EA49B1" w:rsidRPr="006D62DA" w:rsidRDefault="00EA49B1" w:rsidP="002C2EC5">
      <w:pPr>
        <w:spacing w:before="120" w:after="120" w:line="288" w:lineRule="auto"/>
        <w:ind w:left="360"/>
        <w:jc w:val="both"/>
        <w:rPr>
          <w:sz w:val="26"/>
          <w:szCs w:val="26"/>
        </w:rPr>
      </w:pPr>
      <w:r w:rsidRPr="006D62DA">
        <w:rPr>
          <w:sz w:val="26"/>
          <w:szCs w:val="26"/>
        </w:rPr>
        <w:t xml:space="preserve">Biên bản họp HĐQT phải được ghi đầy đủ, trung thực. HĐQT có thể yêu cầu một thành viên HĐQT hoặc một người khác làm thư ký ghi biên bản họp. </w:t>
      </w:r>
    </w:p>
    <w:p w:rsidR="00EA49B1" w:rsidRPr="006D62DA" w:rsidRDefault="00EA49B1" w:rsidP="002C2EC5">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 xml:space="preserve">Thông báo nghị quyết HĐQT </w:t>
      </w:r>
    </w:p>
    <w:p w:rsidR="00EA49B1" w:rsidRPr="006D62DA" w:rsidRDefault="00EA49B1" w:rsidP="002C2EC5">
      <w:pPr>
        <w:spacing w:before="120" w:after="120" w:line="288" w:lineRule="auto"/>
        <w:ind w:left="360"/>
        <w:jc w:val="both"/>
        <w:rPr>
          <w:sz w:val="26"/>
          <w:szCs w:val="26"/>
        </w:rPr>
      </w:pPr>
      <w:r w:rsidRPr="006D62DA">
        <w:rPr>
          <w:sz w:val="26"/>
          <w:szCs w:val="26"/>
        </w:rPr>
        <w:t>Nghị quyết HĐQT phải được thông báo tới các bên có liên quan theo quy định tại Điều lệ công ty</w:t>
      </w:r>
    </w:p>
    <w:p w:rsidR="00EA49B1" w:rsidRPr="006D62DA" w:rsidRDefault="00EA49B1" w:rsidP="00E66B06">
      <w:pPr>
        <w:pStyle w:val="Heading1"/>
        <w:spacing w:before="120" w:after="120" w:line="288" w:lineRule="auto"/>
        <w:jc w:val="right"/>
        <w:rPr>
          <w:rFonts w:ascii="Times New Roman" w:hAnsi="Times New Roman" w:cs="Times New Roman"/>
          <w:bCs w:val="0"/>
          <w:sz w:val="26"/>
          <w:szCs w:val="26"/>
          <w:lang w:val="nl-NL"/>
        </w:rPr>
      </w:pPr>
    </w:p>
    <w:bookmarkEnd w:id="69"/>
    <w:bookmarkEnd w:id="70"/>
    <w:bookmarkEnd w:id="71"/>
    <w:bookmarkEnd w:id="72"/>
    <w:bookmarkEnd w:id="73"/>
    <w:p w:rsidR="00EA49B1" w:rsidRPr="006D62DA" w:rsidRDefault="00EA49B1" w:rsidP="00546FF8">
      <w:pPr>
        <w:pStyle w:val="Heading1"/>
        <w:numPr>
          <w:ilvl w:val="0"/>
          <w:numId w:val="0"/>
        </w:numPr>
        <w:spacing w:before="120" w:after="120" w:line="288" w:lineRule="auto"/>
        <w:jc w:val="center"/>
        <w:rPr>
          <w:rFonts w:ascii="Times New Roman" w:hAnsi="Times New Roman" w:cs="Times New Roman"/>
          <w:bCs w:val="0"/>
          <w:sz w:val="26"/>
          <w:szCs w:val="26"/>
          <w:lang w:val="nl-NL"/>
        </w:rPr>
      </w:pPr>
      <w:r w:rsidRPr="006D62DA">
        <w:rPr>
          <w:rFonts w:ascii="Times New Roman" w:hAnsi="Times New Roman" w:cs="Times New Roman"/>
          <w:bCs w:val="0"/>
          <w:sz w:val="26"/>
          <w:szCs w:val="26"/>
          <w:lang w:val="nl-NL"/>
        </w:rPr>
        <w:t>KIỂM SOÁT VIÊN</w:t>
      </w:r>
    </w:p>
    <w:p w:rsidR="00EA49B1" w:rsidRPr="006D62DA" w:rsidRDefault="00EA49B1" w:rsidP="00C879C5">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74" w:name="_Toc192410629"/>
      <w:bookmarkStart w:id="75" w:name="_Toc354469308"/>
      <w:bookmarkStart w:id="76" w:name="_Toc354470440"/>
      <w:bookmarkStart w:id="77" w:name="_Toc354470561"/>
      <w:bookmarkStart w:id="78" w:name="_Toc362949388"/>
      <w:r>
        <w:rPr>
          <w:rFonts w:ascii="Times New Roman" w:hAnsi="Times New Roman"/>
          <w:b/>
          <w:bCs/>
          <w:i w:val="0"/>
          <w:szCs w:val="26"/>
          <w:lang w:val="nl-NL"/>
        </w:rPr>
        <w:t xml:space="preserve"> </w:t>
      </w:r>
      <w:r w:rsidRPr="006D62DA">
        <w:rPr>
          <w:rFonts w:ascii="Times New Roman" w:hAnsi="Times New Roman"/>
          <w:b/>
          <w:bCs/>
          <w:i w:val="0"/>
          <w:szCs w:val="26"/>
          <w:lang w:val="nl-NL"/>
        </w:rPr>
        <w:t xml:space="preserve">Tiêu chuẩn </w:t>
      </w:r>
      <w:bookmarkEnd w:id="74"/>
      <w:bookmarkEnd w:id="75"/>
      <w:bookmarkEnd w:id="76"/>
      <w:bookmarkEnd w:id="77"/>
      <w:bookmarkEnd w:id="78"/>
      <w:r w:rsidRPr="006D62DA">
        <w:rPr>
          <w:rFonts w:ascii="Times New Roman" w:hAnsi="Times New Roman"/>
          <w:b/>
          <w:bCs/>
          <w:i w:val="0"/>
          <w:szCs w:val="26"/>
          <w:lang w:val="nl-NL"/>
        </w:rPr>
        <w:t>Kiểm soát viên</w:t>
      </w:r>
    </w:p>
    <w:p w:rsidR="00EA49B1" w:rsidRPr="006D62DA" w:rsidRDefault="00EA49B1" w:rsidP="007B093A">
      <w:pPr>
        <w:spacing w:before="120" w:after="120" w:line="288" w:lineRule="auto"/>
        <w:jc w:val="both"/>
        <w:rPr>
          <w:sz w:val="26"/>
          <w:szCs w:val="26"/>
          <w:lang w:val="nl-NL"/>
        </w:rPr>
      </w:pPr>
      <w:r>
        <w:rPr>
          <w:sz w:val="26"/>
          <w:szCs w:val="26"/>
          <w:lang w:val="nl-NL"/>
        </w:rPr>
        <w:tab/>
      </w:r>
      <w:r w:rsidRPr="006D62DA">
        <w:rPr>
          <w:sz w:val="26"/>
          <w:szCs w:val="26"/>
          <w:lang w:val="nl-NL"/>
        </w:rPr>
        <w:t xml:space="preserve">Kiểm soát viên phải đáp ứng các tiêu chuẩn và điều kiện theo quy định tại </w:t>
      </w:r>
      <w:bookmarkStart w:id="79" w:name="dc_20"/>
      <w:r w:rsidRPr="006D62DA">
        <w:rPr>
          <w:sz w:val="26"/>
          <w:szCs w:val="26"/>
          <w:lang w:val="nl-NL"/>
        </w:rPr>
        <w:t xml:space="preserve">khoản 1 </w:t>
      </w:r>
      <w:r>
        <w:rPr>
          <w:sz w:val="26"/>
          <w:szCs w:val="26"/>
          <w:lang w:val="nl-NL"/>
        </w:rPr>
        <w:tab/>
      </w:r>
      <w:r w:rsidRPr="006D62DA">
        <w:rPr>
          <w:sz w:val="26"/>
          <w:szCs w:val="26"/>
          <w:lang w:val="nl-NL"/>
        </w:rPr>
        <w:t>Điều 164 Luật doanh nghiệp</w:t>
      </w:r>
      <w:bookmarkEnd w:id="79"/>
      <w:r w:rsidRPr="006D62DA">
        <w:rPr>
          <w:sz w:val="26"/>
          <w:szCs w:val="26"/>
          <w:lang w:val="nl-NL"/>
        </w:rPr>
        <w:t>, Điều lệ công ty và không thuộc các trường hợp sau:</w:t>
      </w:r>
    </w:p>
    <w:p w:rsidR="00EA49B1" w:rsidRPr="006D62DA" w:rsidRDefault="00EA49B1" w:rsidP="00C52158">
      <w:pPr>
        <w:widowControl w:val="0"/>
        <w:numPr>
          <w:ilvl w:val="0"/>
          <w:numId w:val="10"/>
        </w:numPr>
        <w:tabs>
          <w:tab w:val="clear" w:pos="864"/>
        </w:tabs>
        <w:spacing w:before="120" w:after="120" w:line="288" w:lineRule="auto"/>
        <w:ind w:left="720" w:hanging="360"/>
        <w:jc w:val="both"/>
        <w:rPr>
          <w:sz w:val="26"/>
          <w:szCs w:val="26"/>
          <w:lang w:val="nl-NL"/>
        </w:rPr>
      </w:pPr>
      <w:r w:rsidRPr="006D62DA">
        <w:rPr>
          <w:sz w:val="26"/>
          <w:szCs w:val="26"/>
          <w:lang w:val="nl-NL"/>
        </w:rPr>
        <w:t>Làm việc trong bộ phận kế toán, tài chính của công ty;</w:t>
      </w:r>
    </w:p>
    <w:p w:rsidR="00EA49B1" w:rsidRPr="006D62DA" w:rsidRDefault="00EA49B1" w:rsidP="00C52158">
      <w:pPr>
        <w:widowControl w:val="0"/>
        <w:numPr>
          <w:ilvl w:val="0"/>
          <w:numId w:val="10"/>
        </w:numPr>
        <w:tabs>
          <w:tab w:val="clear" w:pos="864"/>
        </w:tabs>
        <w:spacing w:before="120" w:after="120" w:line="288" w:lineRule="auto"/>
        <w:ind w:left="720" w:hanging="360"/>
        <w:jc w:val="both"/>
        <w:rPr>
          <w:sz w:val="26"/>
          <w:szCs w:val="26"/>
          <w:lang w:val="nl-NL"/>
        </w:rPr>
      </w:pPr>
      <w:r w:rsidRPr="006D62DA">
        <w:rPr>
          <w:sz w:val="26"/>
          <w:szCs w:val="26"/>
          <w:lang w:val="nl-NL"/>
        </w:rPr>
        <w:t>Là thành viên hay nhân viên của công ty kiểm toán độc lập thực hiện kiểm toán các báo cáo tài chính của công ty trong 03 năm liền trước đó.</w:t>
      </w:r>
    </w:p>
    <w:p w:rsidR="00EA49B1" w:rsidRPr="006D62DA" w:rsidRDefault="00EA49B1" w:rsidP="00BD4860">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Cách thức cổ đông, nhóm cổ đông ứng cử, đề cử người vào vị trí Kiển soát viên</w:t>
      </w:r>
    </w:p>
    <w:p w:rsidR="00EA49B1" w:rsidRPr="006D62DA" w:rsidRDefault="00EA49B1" w:rsidP="00FD3CA7">
      <w:pPr>
        <w:widowControl w:val="0"/>
        <w:numPr>
          <w:ilvl w:val="0"/>
          <w:numId w:val="34"/>
        </w:numPr>
        <w:tabs>
          <w:tab w:val="clear" w:pos="851"/>
        </w:tabs>
        <w:spacing w:before="120" w:after="120" w:line="288" w:lineRule="auto"/>
        <w:ind w:left="360" w:hanging="360"/>
        <w:jc w:val="both"/>
        <w:rPr>
          <w:sz w:val="26"/>
          <w:szCs w:val="26"/>
          <w:lang w:val="nl-NL"/>
        </w:rPr>
      </w:pPr>
      <w:r w:rsidRPr="006D62DA">
        <w:rPr>
          <w:sz w:val="26"/>
          <w:szCs w:val="26"/>
        </w:rPr>
        <w:t>Việc ứng cử, đề cử Kiểm soát viên được thực hiện tương tự quy định tại khoản 1, khoản 2 Điều 25 Điều lệ công ty</w:t>
      </w:r>
      <w:r w:rsidRPr="006D62DA">
        <w:rPr>
          <w:sz w:val="26"/>
          <w:szCs w:val="26"/>
          <w:lang w:val="nl-NL"/>
        </w:rPr>
        <w:t xml:space="preserve">. </w:t>
      </w:r>
    </w:p>
    <w:p w:rsidR="00EA49B1" w:rsidRPr="006D62DA" w:rsidRDefault="00EA49B1" w:rsidP="00FD3CA7">
      <w:pPr>
        <w:widowControl w:val="0"/>
        <w:numPr>
          <w:ilvl w:val="0"/>
          <w:numId w:val="34"/>
        </w:numPr>
        <w:tabs>
          <w:tab w:val="clear" w:pos="851"/>
        </w:tabs>
        <w:spacing w:before="120" w:after="120" w:line="288" w:lineRule="auto"/>
        <w:ind w:left="360" w:hanging="360"/>
        <w:jc w:val="both"/>
        <w:rPr>
          <w:sz w:val="26"/>
          <w:szCs w:val="26"/>
          <w:lang w:val="nl-NL"/>
        </w:rPr>
      </w:pPr>
      <w:r w:rsidRPr="006D62DA">
        <w:rPr>
          <w:sz w:val="26"/>
          <w:szCs w:val="26"/>
        </w:rPr>
        <w:t>Trường hợp số lượng các ứng viên BKS thông qua đề cử và ứng cử không đủ số lượng cần thiết, BKS đương nhiệm có thể đề cử thêm ứng viên hoặc tổ chức đề cử theo cơ chế quy định tại Điều lệ công ty và Quy chế này. Cơ chế BKS đương nhiệm đề cử ứng viên BKS phải được công bố rõ ràng và phải được ĐHĐCĐ thông qua trước khi tiến hành đề cử</w:t>
      </w:r>
      <w:r>
        <w:rPr>
          <w:sz w:val="26"/>
          <w:szCs w:val="26"/>
        </w:rPr>
        <w:t xml:space="preserve">. </w:t>
      </w:r>
      <w:r w:rsidRPr="006D62DA">
        <w:rPr>
          <w:sz w:val="26"/>
          <w:szCs w:val="26"/>
          <w:lang w:val="nl-NL"/>
        </w:rPr>
        <w:t xml:space="preserve">Trưởng Ban kiểm soát phải là kế toán viên hoặc kiểm toán viên chuyên nghiệp và phải làm việc chuyên trách tại công ty. </w:t>
      </w:r>
    </w:p>
    <w:p w:rsidR="00EA49B1" w:rsidRPr="006D62DA" w:rsidRDefault="00EA49B1" w:rsidP="007B093A">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Cách thức bầu kiểm soát viên</w:t>
      </w:r>
    </w:p>
    <w:p w:rsidR="00EA49B1" w:rsidRPr="006D62DA" w:rsidRDefault="00EA49B1" w:rsidP="00BD4860">
      <w:pPr>
        <w:widowControl w:val="0"/>
        <w:spacing w:before="120" w:after="120" w:line="288" w:lineRule="auto"/>
        <w:ind w:left="360"/>
        <w:jc w:val="both"/>
        <w:rPr>
          <w:sz w:val="26"/>
          <w:szCs w:val="26"/>
        </w:rPr>
      </w:pPr>
      <w:bookmarkStart w:id="80" w:name="_Toc167161901"/>
      <w:bookmarkStart w:id="81" w:name="_Toc167162643"/>
      <w:bookmarkStart w:id="82" w:name="_Toc167676804"/>
      <w:bookmarkStart w:id="83" w:name="_Toc192410632"/>
      <w:bookmarkStart w:id="84" w:name="_Toc354469311"/>
      <w:bookmarkStart w:id="85" w:name="_Toc354470443"/>
      <w:bookmarkStart w:id="86" w:name="_Toc354470564"/>
      <w:bookmarkStart w:id="87" w:name="_Toc354470673"/>
      <w:r w:rsidRPr="006D62DA">
        <w:rPr>
          <w:sz w:val="26"/>
          <w:szCs w:val="26"/>
        </w:rPr>
        <w:t>Việc biểu quyết bầu BKS phải thực hiện theo phương thức bầu dồn phiếu, theo đó mỗi cổ đông có tổng số phiếu biểu quyết tương ứng với tổng số cổ phần sở hữu nhân với số thành viên được bầu của BKS và cổ đông có quyền dồn hết hoặc một phần tổng số phiếu bầu của mình cho một hoặc một số ứng cử viên. Người trúng cử thành viên Kiểm soát viên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BKS thì sẽ tiến hành bầu lại trong số các ứng cử viên có số phiếu bầu ngang nhau hoặc lựa chọn theo tiêu chí quy chế bầu cử hoặc Điều lệ công ty.</w:t>
      </w:r>
    </w:p>
    <w:bookmarkEnd w:id="80"/>
    <w:bookmarkEnd w:id="81"/>
    <w:bookmarkEnd w:id="82"/>
    <w:bookmarkEnd w:id="83"/>
    <w:bookmarkEnd w:id="84"/>
    <w:bookmarkEnd w:id="85"/>
    <w:bookmarkEnd w:id="86"/>
    <w:bookmarkEnd w:id="87"/>
    <w:p w:rsidR="00EA49B1" w:rsidRPr="006D62DA" w:rsidRDefault="00EA49B1" w:rsidP="00BD4860">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Các trường hợp miễn nhiệm, bãi nhiệm Kiểm soát viên</w:t>
      </w:r>
    </w:p>
    <w:p w:rsidR="00EA49B1" w:rsidRPr="006D62DA" w:rsidRDefault="00EA49B1" w:rsidP="00C52158">
      <w:pPr>
        <w:pStyle w:val="ListParagraph"/>
        <w:numPr>
          <w:ilvl w:val="0"/>
          <w:numId w:val="35"/>
        </w:numPr>
        <w:spacing w:before="120" w:after="120" w:line="276" w:lineRule="auto"/>
        <w:ind w:left="426" w:hanging="426"/>
        <w:jc w:val="both"/>
        <w:rPr>
          <w:sz w:val="26"/>
          <w:szCs w:val="26"/>
        </w:rPr>
      </w:pPr>
      <w:r w:rsidRPr="006D62DA">
        <w:rPr>
          <w:sz w:val="26"/>
          <w:szCs w:val="26"/>
        </w:rPr>
        <w:t>Kiểm soát viên bị miễn nhiệm trong các trường hợp sau:</w:t>
      </w:r>
    </w:p>
    <w:p w:rsidR="00EA49B1" w:rsidRPr="006D62DA" w:rsidRDefault="00EA49B1" w:rsidP="00C52158">
      <w:pPr>
        <w:pStyle w:val="ListParagraph"/>
        <w:numPr>
          <w:ilvl w:val="0"/>
          <w:numId w:val="36"/>
        </w:numPr>
        <w:spacing w:before="120" w:after="120" w:line="276" w:lineRule="auto"/>
        <w:ind w:left="450" w:hanging="450"/>
        <w:jc w:val="both"/>
        <w:rPr>
          <w:sz w:val="26"/>
          <w:szCs w:val="26"/>
        </w:rPr>
      </w:pPr>
      <w:r w:rsidRPr="006D62DA">
        <w:rPr>
          <w:sz w:val="26"/>
          <w:szCs w:val="26"/>
        </w:rPr>
        <w:t>Không còn đủ tiêu chuẩn và điều kiện làm Kiểm soát viên theo quy định tại Luật doanh nghiệp;</w:t>
      </w:r>
    </w:p>
    <w:p w:rsidR="00EA49B1" w:rsidRPr="006D62DA" w:rsidRDefault="00EA49B1" w:rsidP="00C52158">
      <w:pPr>
        <w:pStyle w:val="ListParagraph"/>
        <w:numPr>
          <w:ilvl w:val="0"/>
          <w:numId w:val="36"/>
        </w:numPr>
        <w:spacing w:before="120" w:after="120" w:line="276" w:lineRule="auto"/>
        <w:ind w:left="450" w:hanging="450"/>
        <w:jc w:val="both"/>
        <w:rPr>
          <w:sz w:val="26"/>
          <w:szCs w:val="26"/>
        </w:rPr>
      </w:pPr>
      <w:r w:rsidRPr="006D62DA">
        <w:rPr>
          <w:sz w:val="26"/>
          <w:szCs w:val="26"/>
        </w:rPr>
        <w:t>Không thực hiện quyền và nghĩa vụ của mình trong sáu (06) tháng liên tục, trừ trường hợp bất khả kháng;</w:t>
      </w:r>
    </w:p>
    <w:p w:rsidR="00EA49B1" w:rsidRPr="006D62DA" w:rsidRDefault="00EA49B1" w:rsidP="00C52158">
      <w:pPr>
        <w:pStyle w:val="ListParagraph"/>
        <w:numPr>
          <w:ilvl w:val="0"/>
          <w:numId w:val="36"/>
        </w:numPr>
        <w:spacing w:before="120" w:after="120" w:line="276" w:lineRule="auto"/>
        <w:ind w:left="450" w:hanging="450"/>
        <w:jc w:val="both"/>
        <w:rPr>
          <w:sz w:val="26"/>
          <w:szCs w:val="26"/>
        </w:rPr>
      </w:pPr>
      <w:r w:rsidRPr="006D62DA">
        <w:rPr>
          <w:sz w:val="26"/>
          <w:szCs w:val="26"/>
        </w:rPr>
        <w:t>Có đơn từ chức và được chấp thuận;</w:t>
      </w:r>
    </w:p>
    <w:p w:rsidR="00EA49B1" w:rsidRPr="006D62DA" w:rsidRDefault="00EA49B1" w:rsidP="00C52158">
      <w:pPr>
        <w:pStyle w:val="ListParagraph"/>
        <w:numPr>
          <w:ilvl w:val="0"/>
          <w:numId w:val="36"/>
        </w:numPr>
        <w:spacing w:before="120" w:after="120" w:line="276" w:lineRule="auto"/>
        <w:ind w:left="450" w:hanging="450"/>
        <w:jc w:val="both"/>
        <w:rPr>
          <w:sz w:val="26"/>
          <w:szCs w:val="26"/>
        </w:rPr>
      </w:pPr>
      <w:r w:rsidRPr="006D62DA">
        <w:rPr>
          <w:sz w:val="26"/>
          <w:szCs w:val="26"/>
        </w:rPr>
        <w:t>Các trường hợp khác theo quy định của pháp luật, Điều lệ này.</w:t>
      </w:r>
    </w:p>
    <w:p w:rsidR="00EA49B1" w:rsidRPr="006D62DA" w:rsidRDefault="00EA49B1" w:rsidP="00C52158">
      <w:pPr>
        <w:pStyle w:val="ListParagraph"/>
        <w:numPr>
          <w:ilvl w:val="0"/>
          <w:numId w:val="35"/>
        </w:numPr>
        <w:spacing w:before="120" w:after="120" w:line="276" w:lineRule="auto"/>
        <w:ind w:left="426" w:hanging="426"/>
        <w:jc w:val="both"/>
        <w:rPr>
          <w:sz w:val="26"/>
          <w:szCs w:val="26"/>
        </w:rPr>
      </w:pPr>
      <w:r w:rsidRPr="006D62DA">
        <w:rPr>
          <w:sz w:val="26"/>
          <w:szCs w:val="26"/>
        </w:rPr>
        <w:t>Kiểm soát viên bị bãi nhiệm trong các trường hợp sau:</w:t>
      </w:r>
    </w:p>
    <w:p w:rsidR="00EA49B1" w:rsidRPr="006D62DA" w:rsidRDefault="00EA49B1" w:rsidP="00C52158">
      <w:pPr>
        <w:pStyle w:val="ListParagraph"/>
        <w:numPr>
          <w:ilvl w:val="0"/>
          <w:numId w:val="37"/>
        </w:numPr>
        <w:spacing w:before="120" w:after="120" w:line="276" w:lineRule="auto"/>
        <w:ind w:left="450" w:hanging="450"/>
        <w:jc w:val="both"/>
        <w:rPr>
          <w:sz w:val="26"/>
          <w:szCs w:val="26"/>
        </w:rPr>
      </w:pPr>
      <w:r w:rsidRPr="006D62DA">
        <w:rPr>
          <w:sz w:val="26"/>
          <w:szCs w:val="26"/>
        </w:rPr>
        <w:t>Không hoàn thành nhiệm vụ, công việc được phân công;</w:t>
      </w:r>
    </w:p>
    <w:p w:rsidR="00EA49B1" w:rsidRPr="006D62DA" w:rsidRDefault="00EA49B1" w:rsidP="00C52158">
      <w:pPr>
        <w:pStyle w:val="ListParagraph"/>
        <w:numPr>
          <w:ilvl w:val="0"/>
          <w:numId w:val="37"/>
        </w:numPr>
        <w:spacing w:before="120" w:after="120" w:line="276" w:lineRule="auto"/>
        <w:ind w:left="450" w:hanging="450"/>
        <w:jc w:val="both"/>
        <w:rPr>
          <w:sz w:val="26"/>
          <w:szCs w:val="26"/>
        </w:rPr>
      </w:pPr>
      <w:r w:rsidRPr="006D62DA">
        <w:rPr>
          <w:sz w:val="26"/>
          <w:szCs w:val="26"/>
        </w:rPr>
        <w:t>Vi phạm nghiêm trọng hoặc vi phạm nhiều lần nghĩa vụ của Kiểm soát viên quy định của Luật doanh nghiệp và Điều lệ công ty;</w:t>
      </w:r>
    </w:p>
    <w:p w:rsidR="00EA49B1" w:rsidRPr="006D62DA" w:rsidRDefault="00EA49B1" w:rsidP="00C52158">
      <w:pPr>
        <w:pStyle w:val="ListParagraph"/>
        <w:numPr>
          <w:ilvl w:val="0"/>
          <w:numId w:val="37"/>
        </w:numPr>
        <w:spacing w:before="120" w:after="120" w:line="276" w:lineRule="auto"/>
        <w:ind w:left="450" w:hanging="450"/>
        <w:jc w:val="both"/>
        <w:rPr>
          <w:sz w:val="26"/>
          <w:szCs w:val="26"/>
        </w:rPr>
      </w:pPr>
      <w:r w:rsidRPr="006D62DA">
        <w:rPr>
          <w:sz w:val="26"/>
          <w:szCs w:val="26"/>
        </w:rPr>
        <w:t>Theo quyết định của Đại hội đồng cổ đông;</w:t>
      </w:r>
    </w:p>
    <w:p w:rsidR="00EA49B1" w:rsidRPr="006D62DA" w:rsidRDefault="00EA49B1" w:rsidP="00C52158">
      <w:pPr>
        <w:pStyle w:val="ListParagraph"/>
        <w:numPr>
          <w:ilvl w:val="0"/>
          <w:numId w:val="37"/>
        </w:numPr>
        <w:spacing w:before="120" w:after="120" w:line="276" w:lineRule="auto"/>
        <w:ind w:left="450" w:hanging="450"/>
        <w:jc w:val="both"/>
        <w:rPr>
          <w:sz w:val="26"/>
          <w:szCs w:val="26"/>
        </w:rPr>
      </w:pPr>
      <w:r w:rsidRPr="006D62DA">
        <w:rPr>
          <w:sz w:val="26"/>
          <w:szCs w:val="26"/>
        </w:rPr>
        <w:t>Các trường hợp khác theo quy định của pháp luật, Điều lệ này.</w:t>
      </w:r>
    </w:p>
    <w:p w:rsidR="00EA49B1" w:rsidRPr="006D62DA" w:rsidRDefault="00EA49B1" w:rsidP="00E667AD">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Thông báo về việc bầu, miễn nhiệm, bãi nhiệm Kiểm soát viên</w:t>
      </w:r>
    </w:p>
    <w:p w:rsidR="00EA49B1" w:rsidRPr="006D62DA" w:rsidRDefault="00EA49B1" w:rsidP="00D25F60">
      <w:pPr>
        <w:widowControl w:val="0"/>
        <w:spacing w:before="120" w:after="120" w:line="288" w:lineRule="auto"/>
        <w:ind w:left="360"/>
        <w:jc w:val="both"/>
        <w:rPr>
          <w:sz w:val="26"/>
          <w:szCs w:val="26"/>
        </w:rPr>
      </w:pPr>
      <w:bookmarkStart w:id="88" w:name="_Toc192410636"/>
      <w:bookmarkStart w:id="89" w:name="_Toc354469315"/>
      <w:bookmarkStart w:id="90" w:name="_Toc354470447"/>
      <w:bookmarkStart w:id="91" w:name="_Toc354470568"/>
      <w:bookmarkStart w:id="92" w:name="_Toc362949393"/>
      <w:bookmarkEnd w:id="88"/>
      <w:bookmarkEnd w:id="89"/>
      <w:bookmarkEnd w:id="90"/>
      <w:bookmarkEnd w:id="91"/>
      <w:bookmarkEnd w:id="92"/>
      <w:r w:rsidRPr="006D62DA">
        <w:rPr>
          <w:sz w:val="26"/>
          <w:szCs w:val="26"/>
        </w:rPr>
        <w:t>Thông báo về việc bầu, miễn nhiệm, bãi nhiệm Kiểm soát viên theo quy định tại Điều lệ Công ty và quy định pháp luật chứng khoán</w:t>
      </w:r>
    </w:p>
    <w:p w:rsidR="00EA49B1" w:rsidRPr="006D62DA" w:rsidRDefault="00EA49B1" w:rsidP="00024012">
      <w:pPr>
        <w:pStyle w:val="Heading1"/>
        <w:spacing w:before="120" w:after="120" w:line="288" w:lineRule="auto"/>
        <w:jc w:val="right"/>
        <w:rPr>
          <w:rFonts w:ascii="Times New Roman" w:hAnsi="Times New Roman" w:cs="Times New Roman"/>
          <w:bCs w:val="0"/>
          <w:sz w:val="26"/>
          <w:szCs w:val="26"/>
          <w:lang w:val="nl-NL"/>
        </w:rPr>
      </w:pPr>
    </w:p>
    <w:p w:rsidR="00EA49B1" w:rsidRPr="006D62DA" w:rsidRDefault="00EA49B1" w:rsidP="00546FF8">
      <w:pPr>
        <w:pStyle w:val="Heading1"/>
        <w:numPr>
          <w:ilvl w:val="0"/>
          <w:numId w:val="0"/>
        </w:numPr>
        <w:spacing w:before="120" w:after="120" w:line="288" w:lineRule="auto"/>
        <w:ind w:left="1134" w:right="1162"/>
        <w:jc w:val="center"/>
        <w:rPr>
          <w:rFonts w:ascii="Times New Roman" w:hAnsi="Times New Roman" w:cs="Times New Roman"/>
          <w:b w:val="0"/>
          <w:bCs w:val="0"/>
          <w:sz w:val="26"/>
          <w:szCs w:val="26"/>
          <w:lang w:val="nl-NL"/>
        </w:rPr>
      </w:pPr>
      <w:bookmarkStart w:id="93" w:name="_Toc192410637"/>
      <w:bookmarkStart w:id="94" w:name="_Toc354469316"/>
      <w:bookmarkStart w:id="95" w:name="_Toc354470448"/>
      <w:bookmarkStart w:id="96" w:name="_Toc354470569"/>
      <w:bookmarkStart w:id="97" w:name="_Toc362949394"/>
      <w:r w:rsidRPr="006D62DA">
        <w:rPr>
          <w:rFonts w:ascii="Times New Roman" w:hAnsi="Times New Roman" w:cs="Times New Roman"/>
          <w:bCs w:val="0"/>
          <w:sz w:val="26"/>
          <w:szCs w:val="26"/>
          <w:lang w:val="nl-NL"/>
        </w:rPr>
        <w:t xml:space="preserve">CÁC TIỂU BAN THUỘC HĐQT </w:t>
      </w:r>
      <w:bookmarkEnd w:id="93"/>
      <w:bookmarkEnd w:id="94"/>
      <w:bookmarkEnd w:id="95"/>
      <w:bookmarkEnd w:id="96"/>
      <w:bookmarkEnd w:id="97"/>
    </w:p>
    <w:p w:rsidR="00EA49B1" w:rsidRPr="006D62DA" w:rsidRDefault="00EA49B1" w:rsidP="00753467">
      <w:pPr>
        <w:pStyle w:val="Heading2"/>
        <w:tabs>
          <w:tab w:val="num" w:pos="900"/>
        </w:tabs>
        <w:spacing w:before="120" w:after="120" w:line="288" w:lineRule="auto"/>
        <w:ind w:left="0" w:firstLine="0"/>
        <w:jc w:val="both"/>
        <w:rPr>
          <w:rFonts w:ascii="Times New Roman" w:hAnsi="Times New Roman"/>
          <w:b/>
          <w:bCs/>
          <w:i w:val="0"/>
          <w:szCs w:val="26"/>
          <w:lang w:val="nl-NL"/>
        </w:rPr>
      </w:pPr>
      <w:r w:rsidRPr="006D62DA">
        <w:rPr>
          <w:rFonts w:ascii="Times New Roman" w:hAnsi="Times New Roman"/>
          <w:b/>
          <w:bCs/>
          <w:i w:val="0"/>
          <w:szCs w:val="26"/>
          <w:lang w:val="nl-NL"/>
        </w:rPr>
        <w:t>Các tiểu ban thuộc HĐQT</w:t>
      </w:r>
    </w:p>
    <w:p w:rsidR="00EA49B1" w:rsidRPr="006D62DA" w:rsidRDefault="00EA49B1" w:rsidP="00D25F60">
      <w:pPr>
        <w:widowControl w:val="0"/>
        <w:spacing w:before="120" w:after="120" w:line="288" w:lineRule="auto"/>
        <w:ind w:left="360"/>
        <w:jc w:val="both"/>
        <w:rPr>
          <w:sz w:val="26"/>
          <w:szCs w:val="26"/>
        </w:rPr>
      </w:pPr>
      <w:bookmarkStart w:id="98" w:name="_Toc192410640"/>
      <w:bookmarkStart w:id="99" w:name="_Toc354469319"/>
      <w:bookmarkStart w:id="100" w:name="_Toc354470451"/>
      <w:bookmarkStart w:id="101" w:name="_Toc354470572"/>
      <w:bookmarkStart w:id="102" w:name="_Toc362949397"/>
      <w:r w:rsidRPr="006D62DA">
        <w:rPr>
          <w:sz w:val="26"/>
          <w:szCs w:val="26"/>
        </w:rPr>
        <w:t>HĐQT có thể thành lập tiểu ban trực thuộc để phụ trách về chính sách phát triển, nhân sự, lương thưởng, kiểm toán nội bộ. Số lượng thành viên của tiểu ban do HĐQT quyết định, nhưng nên có ít nhất ba (03) người bao gồm thành viên của HĐQT và thành viên bên ngoài. Các thành viên độc lập HĐQT/thành viên HĐQT không điều hành nên chiếm đa số trong tiểu ban và một trong số các thành viên này được bổ nhiệm làm Trưởng tiểu ban theo quyết định của HĐQT. Hoạt động của tiểu ban phải tuân thủ theo quy định của HĐQT. Nghị quyết của tiểu ban chỉ có hiệu lực khi có đa số thành viên tham dự và biểu quyết thông qua tại cuộc họp của tiểu ban là thành viên HĐQT</w:t>
      </w:r>
    </w:p>
    <w:bookmarkEnd w:id="98"/>
    <w:bookmarkEnd w:id="99"/>
    <w:bookmarkEnd w:id="100"/>
    <w:bookmarkEnd w:id="101"/>
    <w:bookmarkEnd w:id="102"/>
    <w:p w:rsidR="00EA49B1" w:rsidRPr="006D62DA" w:rsidRDefault="00EA49B1" w:rsidP="00753467">
      <w:pPr>
        <w:pStyle w:val="Heading2"/>
        <w:tabs>
          <w:tab w:val="num" w:pos="900"/>
        </w:tabs>
        <w:spacing w:before="120" w:after="120" w:line="288" w:lineRule="auto"/>
        <w:ind w:left="0" w:firstLine="0"/>
        <w:jc w:val="both"/>
        <w:rPr>
          <w:rFonts w:ascii="Times New Roman" w:hAnsi="Times New Roman"/>
          <w:b/>
          <w:bCs/>
          <w:i w:val="0"/>
          <w:szCs w:val="26"/>
          <w:lang w:val="nl-NL"/>
        </w:rPr>
      </w:pPr>
      <w:r w:rsidRPr="006D62DA">
        <w:rPr>
          <w:rFonts w:ascii="Times New Roman" w:hAnsi="Times New Roman"/>
          <w:b/>
          <w:bCs/>
          <w:i w:val="0"/>
          <w:szCs w:val="26"/>
          <w:lang w:val="nl-NL"/>
        </w:rPr>
        <w:t xml:space="preserve">Nguyên tắc hoạt động của các tiểu ban  </w:t>
      </w:r>
    </w:p>
    <w:p w:rsidR="00EA49B1" w:rsidRPr="006D62DA" w:rsidRDefault="00EA49B1" w:rsidP="00D25F60">
      <w:pPr>
        <w:widowControl w:val="0"/>
        <w:spacing w:before="120" w:after="120" w:line="288" w:lineRule="auto"/>
        <w:ind w:left="360"/>
        <w:jc w:val="both"/>
        <w:rPr>
          <w:sz w:val="26"/>
          <w:szCs w:val="26"/>
        </w:rPr>
      </w:pPr>
      <w:bookmarkStart w:id="103" w:name="_Toc192410641"/>
      <w:bookmarkStart w:id="104" w:name="_Toc354469320"/>
      <w:bookmarkStart w:id="105" w:name="_Toc354470452"/>
      <w:bookmarkStart w:id="106" w:name="_Toc354470573"/>
      <w:bookmarkStart w:id="107" w:name="_Toc362949398"/>
      <w:r w:rsidRPr="006D62DA">
        <w:rPr>
          <w:sz w:val="26"/>
          <w:szCs w:val="26"/>
        </w:rPr>
        <w:t>Việc thực thi quyết định của HĐQT, hoặc của tiểu ban trực thuộc HĐQT, hoặc của người có tư cách thành viên tiểu ban HĐQT phải phù hợp với các quy định pháp luật hiện hành và quy định tại Điều lệ công ty.</w:t>
      </w:r>
    </w:p>
    <w:p w:rsidR="00EA49B1" w:rsidRPr="006D62DA" w:rsidRDefault="00EA49B1" w:rsidP="00024012">
      <w:pPr>
        <w:pStyle w:val="Heading1"/>
        <w:spacing w:before="120" w:after="120" w:line="288" w:lineRule="auto"/>
        <w:jc w:val="right"/>
        <w:rPr>
          <w:rFonts w:ascii="Times New Roman" w:hAnsi="Times New Roman" w:cs="Times New Roman"/>
          <w:bCs w:val="0"/>
          <w:sz w:val="26"/>
          <w:szCs w:val="26"/>
          <w:lang w:val="nl-NL"/>
        </w:rPr>
      </w:pPr>
    </w:p>
    <w:p w:rsidR="00EA49B1" w:rsidRPr="00024012" w:rsidRDefault="00EA49B1" w:rsidP="00024012">
      <w:pPr>
        <w:pStyle w:val="Heading1"/>
        <w:numPr>
          <w:ilvl w:val="0"/>
          <w:numId w:val="0"/>
        </w:numPr>
        <w:spacing w:before="120" w:after="120" w:line="288" w:lineRule="auto"/>
        <w:ind w:left="1134" w:right="1162"/>
        <w:jc w:val="center"/>
        <w:rPr>
          <w:rFonts w:ascii="Times New Roman" w:hAnsi="Times New Roman" w:cs="Times New Roman"/>
          <w:b w:val="0"/>
          <w:bCs w:val="0"/>
          <w:sz w:val="26"/>
          <w:szCs w:val="26"/>
          <w:lang w:val="nl-NL"/>
        </w:rPr>
      </w:pPr>
      <w:r w:rsidRPr="00024012">
        <w:rPr>
          <w:rFonts w:ascii="Times New Roman" w:hAnsi="Times New Roman" w:cs="Times New Roman"/>
          <w:sz w:val="26"/>
          <w:szCs w:val="26"/>
          <w:lang w:val="nl-NL"/>
        </w:rPr>
        <w:t>NGƯỜI ĐIỀU HÀNH DOANH NGHIỆP</w:t>
      </w:r>
    </w:p>
    <w:p w:rsidR="00EA49B1" w:rsidRPr="006D62DA" w:rsidRDefault="00EA49B1" w:rsidP="00753467">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Các tiêu chuẩn của người điều hành doanh nghiệp</w:t>
      </w:r>
    </w:p>
    <w:p w:rsidR="00EA49B1" w:rsidRPr="006D62DA" w:rsidRDefault="00EA49B1" w:rsidP="00C52158">
      <w:pPr>
        <w:numPr>
          <w:ilvl w:val="0"/>
          <w:numId w:val="16"/>
        </w:numPr>
        <w:tabs>
          <w:tab w:val="clear" w:pos="850"/>
          <w:tab w:val="num" w:pos="360"/>
        </w:tabs>
        <w:spacing w:before="120" w:after="120" w:line="288" w:lineRule="auto"/>
        <w:ind w:left="360" w:hanging="360"/>
        <w:jc w:val="both"/>
        <w:rPr>
          <w:sz w:val="26"/>
          <w:szCs w:val="26"/>
          <w:lang w:val="nl-NL"/>
        </w:rPr>
      </w:pPr>
      <w:r w:rsidRPr="006D62DA">
        <w:rPr>
          <w:sz w:val="26"/>
          <w:szCs w:val="26"/>
        </w:rPr>
        <w:t xml:space="preserve">Hệ thống quản lý của Công ty phải đảm bảo bộ máy quản lý chịu trách nhiệm trước HĐQT và chịu sự giám sát, chỉ đạo của HĐQT trong công việc kinh doanh hàng ngày của Công ty. Công ty có </w:t>
      </w:r>
      <w:r>
        <w:rPr>
          <w:sz w:val="26"/>
          <w:szCs w:val="26"/>
        </w:rPr>
        <w:t xml:space="preserve">Tổng </w:t>
      </w:r>
      <w:r w:rsidRPr="006D62DA">
        <w:rPr>
          <w:sz w:val="26"/>
          <w:szCs w:val="26"/>
        </w:rPr>
        <w:t xml:space="preserve">Giám đốc, các </w:t>
      </w:r>
      <w:r>
        <w:rPr>
          <w:sz w:val="26"/>
          <w:szCs w:val="26"/>
        </w:rPr>
        <w:t xml:space="preserve">Tổng </w:t>
      </w:r>
      <w:r w:rsidRPr="006D62DA">
        <w:rPr>
          <w:sz w:val="26"/>
          <w:szCs w:val="26"/>
        </w:rPr>
        <w:t xml:space="preserve">Phó giám đốc, Kế toán trưởng và các chức danh quản lý khác do HĐQT bổ nhiệm. Việc bổ nhiệm miễn nhiệm, bãi nhiệm các chức danh nêu trên phải được thông qua bằng nghị quyết HĐQT. </w:t>
      </w:r>
    </w:p>
    <w:p w:rsidR="00EA49B1" w:rsidRPr="006D62DA" w:rsidRDefault="00EA49B1" w:rsidP="00C52158">
      <w:pPr>
        <w:numPr>
          <w:ilvl w:val="0"/>
          <w:numId w:val="16"/>
        </w:numPr>
        <w:tabs>
          <w:tab w:val="clear" w:pos="850"/>
          <w:tab w:val="num" w:pos="360"/>
        </w:tabs>
        <w:spacing w:before="120" w:after="120" w:line="288" w:lineRule="auto"/>
        <w:ind w:left="360" w:hanging="360"/>
        <w:jc w:val="both"/>
        <w:rPr>
          <w:sz w:val="26"/>
          <w:szCs w:val="26"/>
          <w:lang w:val="nl-NL"/>
        </w:rPr>
      </w:pPr>
      <w:r w:rsidRPr="006D62DA">
        <w:rPr>
          <w:sz w:val="26"/>
          <w:szCs w:val="26"/>
        </w:rPr>
        <w:t>Người điều hành doanh nghiệp phải có trách nhiệm mẫn cán để hỗ trợ Công ty đạt được các mục tiêu đề ra trong hoạt động và tổ chức.</w:t>
      </w:r>
    </w:p>
    <w:bookmarkEnd w:id="103"/>
    <w:bookmarkEnd w:id="104"/>
    <w:bookmarkEnd w:id="105"/>
    <w:bookmarkEnd w:id="106"/>
    <w:bookmarkEnd w:id="107"/>
    <w:p w:rsidR="00EA49B1" w:rsidRPr="006D62DA" w:rsidRDefault="00EA49B1" w:rsidP="00753467">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Tổng </w:t>
      </w:r>
      <w:r w:rsidRPr="006D62DA">
        <w:rPr>
          <w:rFonts w:ascii="Times New Roman" w:hAnsi="Times New Roman"/>
          <w:b/>
          <w:bCs/>
          <w:i w:val="0"/>
          <w:szCs w:val="26"/>
          <w:lang w:val="nl-NL"/>
        </w:rPr>
        <w:t>Giám đốc</w:t>
      </w:r>
    </w:p>
    <w:p w:rsidR="00EA49B1" w:rsidRPr="006D62DA" w:rsidRDefault="00EA49B1" w:rsidP="00C52158">
      <w:pPr>
        <w:pStyle w:val="ListParagraph"/>
        <w:numPr>
          <w:ilvl w:val="0"/>
          <w:numId w:val="38"/>
        </w:numPr>
        <w:spacing w:before="120" w:after="120" w:line="276" w:lineRule="auto"/>
        <w:ind w:left="426" w:hanging="426"/>
        <w:jc w:val="both"/>
        <w:rPr>
          <w:sz w:val="26"/>
          <w:szCs w:val="26"/>
        </w:rPr>
      </w:pPr>
      <w:bookmarkStart w:id="108" w:name="_Ref330995701"/>
      <w:bookmarkStart w:id="109" w:name="_Toc354469321"/>
      <w:bookmarkStart w:id="110" w:name="_Toc354470453"/>
      <w:bookmarkStart w:id="111" w:name="_Toc354470574"/>
      <w:bookmarkStart w:id="112" w:name="_Toc362949399"/>
      <w:bookmarkStart w:id="113" w:name="OLE_LINK2"/>
      <w:bookmarkStart w:id="114" w:name="OLE_LINK3"/>
      <w:r w:rsidRPr="006D62DA">
        <w:rPr>
          <w:sz w:val="26"/>
          <w:szCs w:val="26"/>
        </w:rPr>
        <w:t xml:space="preserve">Hội đồng quản trị bổ nhiệm một (01) thành viên trong Hội đồng hoặc một người khác làm </w:t>
      </w:r>
      <w:r>
        <w:rPr>
          <w:sz w:val="26"/>
          <w:szCs w:val="26"/>
        </w:rPr>
        <w:t xml:space="preserve">Tổng </w:t>
      </w:r>
      <w:r w:rsidRPr="006D62DA">
        <w:rPr>
          <w:sz w:val="26"/>
          <w:szCs w:val="26"/>
        </w:rPr>
        <w:t>Giám đốc; ký hợp đồng trong đó quy định mức lương, thù lao, lợi ích và các điều khoản khác liên quan khác. Thông tin về mức lương, trợ cấp, quyền lợi của</w:t>
      </w:r>
      <w:r>
        <w:rPr>
          <w:sz w:val="26"/>
          <w:szCs w:val="26"/>
        </w:rPr>
        <w:t xml:space="preserve"> Tổng </w:t>
      </w:r>
      <w:r w:rsidRPr="006D62DA">
        <w:rPr>
          <w:sz w:val="26"/>
          <w:szCs w:val="26"/>
        </w:rPr>
        <w:t>Giám đốc phải được báo cáo tại Đại hội đồng cổ đông thường niên và được nêu trong Báo cáo thường niên của Công ty.</w:t>
      </w:r>
    </w:p>
    <w:p w:rsidR="00EA49B1" w:rsidRPr="006D62DA" w:rsidRDefault="00EA49B1" w:rsidP="00C52158">
      <w:pPr>
        <w:pStyle w:val="ListParagraph"/>
        <w:numPr>
          <w:ilvl w:val="0"/>
          <w:numId w:val="38"/>
        </w:numPr>
        <w:spacing w:before="120" w:after="120" w:line="276" w:lineRule="auto"/>
        <w:ind w:left="426" w:hanging="426"/>
        <w:jc w:val="both"/>
        <w:rPr>
          <w:sz w:val="26"/>
          <w:szCs w:val="26"/>
        </w:rPr>
      </w:pPr>
      <w:r w:rsidRPr="006D62DA">
        <w:rPr>
          <w:sz w:val="26"/>
          <w:szCs w:val="26"/>
        </w:rPr>
        <w:t xml:space="preserve">Nhiệm kỳ của </w:t>
      </w:r>
      <w:r>
        <w:rPr>
          <w:sz w:val="26"/>
          <w:szCs w:val="26"/>
        </w:rPr>
        <w:t xml:space="preserve">Tổng </w:t>
      </w:r>
      <w:r w:rsidRPr="006D62DA">
        <w:rPr>
          <w:sz w:val="26"/>
          <w:szCs w:val="26"/>
        </w:rPr>
        <w:t xml:space="preserve">Giám đốc là năm (05) năm và có thể được tái bổ nhiệm. Việc bổ nhiệm có thể hết hiệu lực căn cứ vào các quy định tại hợp đồng lao động. </w:t>
      </w:r>
      <w:r>
        <w:rPr>
          <w:sz w:val="26"/>
          <w:szCs w:val="26"/>
        </w:rPr>
        <w:t xml:space="preserve">Tổng </w:t>
      </w:r>
      <w:r w:rsidRPr="006D62DA">
        <w:rPr>
          <w:sz w:val="26"/>
          <w:szCs w:val="26"/>
        </w:rPr>
        <w:t>Giám đốc không phải là người mà pháp luật cấm giữ chức vụ này và phải đáp ứng các tiêu chuẩn, điều kiện theo quy định của pháp luật và Điều lệ Công ty.</w:t>
      </w:r>
    </w:p>
    <w:p w:rsidR="00EA49B1" w:rsidRPr="002E2064" w:rsidRDefault="00EA49B1" w:rsidP="00C52158">
      <w:pPr>
        <w:pStyle w:val="ListParagraph"/>
        <w:numPr>
          <w:ilvl w:val="0"/>
          <w:numId w:val="38"/>
        </w:numPr>
        <w:spacing w:before="120" w:after="120" w:line="276" w:lineRule="auto"/>
        <w:ind w:left="426" w:hanging="426"/>
        <w:jc w:val="both"/>
        <w:rPr>
          <w:sz w:val="26"/>
          <w:szCs w:val="26"/>
        </w:rPr>
      </w:pPr>
      <w:r w:rsidRPr="002E2064">
        <w:rPr>
          <w:sz w:val="26"/>
          <w:szCs w:val="26"/>
        </w:rPr>
        <w:t>Tiêu chuẩn và điều kiện của Tổng Giám đốc như sau:</w:t>
      </w:r>
    </w:p>
    <w:p w:rsidR="00EA49B1" w:rsidRPr="002E2064" w:rsidRDefault="00EA49B1" w:rsidP="002E2064">
      <w:pPr>
        <w:pStyle w:val="ListParagraph"/>
        <w:numPr>
          <w:ilvl w:val="1"/>
          <w:numId w:val="38"/>
        </w:numPr>
        <w:tabs>
          <w:tab w:val="clear" w:pos="1440"/>
        </w:tabs>
        <w:spacing w:before="120" w:after="120" w:line="276" w:lineRule="auto"/>
        <w:ind w:left="360"/>
        <w:jc w:val="both"/>
        <w:rPr>
          <w:sz w:val="26"/>
          <w:szCs w:val="26"/>
        </w:rPr>
      </w:pPr>
      <w:r w:rsidRPr="002E2064">
        <w:rPr>
          <w:sz w:val="26"/>
          <w:szCs w:val="26"/>
        </w:rPr>
        <w:t>Có đủ năng lực hành vi dân sự và không thuộc đối tượng không được quản lý doanh nghiệp theo quy định tại khoản 2 Điều 18 của Luật Doanh nghiệp.</w:t>
      </w:r>
    </w:p>
    <w:p w:rsidR="00EA49B1" w:rsidRPr="002E2064" w:rsidRDefault="00EA49B1" w:rsidP="002E2064">
      <w:pPr>
        <w:pStyle w:val="ListParagraph"/>
        <w:numPr>
          <w:ilvl w:val="1"/>
          <w:numId w:val="38"/>
        </w:numPr>
        <w:tabs>
          <w:tab w:val="clear" w:pos="1440"/>
        </w:tabs>
        <w:spacing w:before="120" w:after="120" w:line="276" w:lineRule="auto"/>
        <w:ind w:left="360"/>
        <w:jc w:val="both"/>
        <w:rPr>
          <w:sz w:val="26"/>
          <w:szCs w:val="26"/>
        </w:rPr>
      </w:pPr>
      <w:r>
        <w:rPr>
          <w:sz w:val="26"/>
          <w:szCs w:val="26"/>
        </w:rPr>
        <w:t xml:space="preserve"> </w:t>
      </w:r>
      <w:r w:rsidRPr="002E2064">
        <w:rPr>
          <w:sz w:val="26"/>
          <w:szCs w:val="26"/>
        </w:rPr>
        <w:t>Có trình độ chuyên môn, kinh nghiệm trong quản trị kinh doanh của công ty.</w:t>
      </w:r>
    </w:p>
    <w:p w:rsidR="00EA49B1" w:rsidRPr="006D62DA" w:rsidRDefault="00EA49B1" w:rsidP="00C52158">
      <w:pPr>
        <w:pStyle w:val="ListParagraph"/>
        <w:numPr>
          <w:ilvl w:val="0"/>
          <w:numId w:val="38"/>
        </w:numPr>
        <w:spacing w:before="120" w:after="120" w:line="276" w:lineRule="auto"/>
        <w:ind w:left="426" w:hanging="426"/>
        <w:jc w:val="both"/>
        <w:rPr>
          <w:sz w:val="26"/>
          <w:szCs w:val="26"/>
        </w:rPr>
      </w:pPr>
      <w:r>
        <w:rPr>
          <w:sz w:val="26"/>
          <w:szCs w:val="26"/>
        </w:rPr>
        <w:t xml:space="preserve">Tổng </w:t>
      </w:r>
      <w:r w:rsidRPr="006D62DA">
        <w:rPr>
          <w:sz w:val="26"/>
          <w:szCs w:val="26"/>
        </w:rPr>
        <w:t>Giám đốc có những quyền hạn và trách nhiệm sau:</w:t>
      </w:r>
    </w:p>
    <w:p w:rsidR="00EA49B1" w:rsidRPr="006D62DA" w:rsidRDefault="00EA49B1" w:rsidP="00C52158">
      <w:pPr>
        <w:pStyle w:val="ListParagraph"/>
        <w:numPr>
          <w:ilvl w:val="0"/>
          <w:numId w:val="39"/>
        </w:numPr>
        <w:spacing w:before="120" w:after="120" w:line="276" w:lineRule="auto"/>
        <w:ind w:left="426" w:hanging="426"/>
        <w:jc w:val="both"/>
        <w:rPr>
          <w:sz w:val="26"/>
          <w:szCs w:val="26"/>
        </w:rPr>
      </w:pPr>
      <w:r w:rsidRPr="006D62DA">
        <w:rPr>
          <w:sz w:val="26"/>
          <w:szCs w:val="26"/>
        </w:rPr>
        <w:t>Thực hiện các nghị quyết của Hội đồng quản trị và Đại hội đồng cổ đông, kế hoạch kinh doanh và kế hoạch đầu tư của Công ty đã được Hội đồng quản trị và Đại hội đồng cổ đông thông qua;</w:t>
      </w:r>
    </w:p>
    <w:p w:rsidR="00EA49B1" w:rsidRPr="006D62DA" w:rsidRDefault="00EA49B1" w:rsidP="00C52158">
      <w:pPr>
        <w:pStyle w:val="ListParagraph"/>
        <w:numPr>
          <w:ilvl w:val="0"/>
          <w:numId w:val="39"/>
        </w:numPr>
        <w:spacing w:before="120" w:after="120" w:line="276" w:lineRule="auto"/>
        <w:ind w:left="426" w:hanging="426"/>
        <w:jc w:val="both"/>
        <w:rPr>
          <w:sz w:val="26"/>
          <w:szCs w:val="26"/>
        </w:rPr>
      </w:pPr>
      <w:r w:rsidRPr="006D62DA">
        <w:rPr>
          <w:sz w:val="26"/>
          <w:szCs w:val="26"/>
        </w:rPr>
        <w:t>Quyết định các vấn đề mà không cần phải có quyết định của Hội đồng quản trị, bao gồm việc thay mặt Công ty ký kết các hợp đồng tài chính và thương mại, tổ chức và điều hành hoạt động kinh doanh hàng ngày của Công ty theo những thông lệ quản lý tốt nhất;</w:t>
      </w:r>
    </w:p>
    <w:p w:rsidR="00EA49B1" w:rsidRPr="006D62DA" w:rsidRDefault="00EA49B1" w:rsidP="00C52158">
      <w:pPr>
        <w:pStyle w:val="ListParagraph"/>
        <w:numPr>
          <w:ilvl w:val="0"/>
          <w:numId w:val="39"/>
        </w:numPr>
        <w:spacing w:before="120" w:after="120" w:line="276" w:lineRule="auto"/>
        <w:ind w:left="426" w:hanging="426"/>
        <w:jc w:val="both"/>
        <w:rPr>
          <w:sz w:val="26"/>
          <w:szCs w:val="26"/>
        </w:rPr>
      </w:pPr>
      <w:r w:rsidRPr="006D62DA">
        <w:rPr>
          <w:sz w:val="26"/>
          <w:szCs w:val="26"/>
        </w:rPr>
        <w:t>Kiến nghị với Hội đồng quản trị về phương án cơ cấu tổ chức, quy chế quản lý nội bộ của Công ty;</w:t>
      </w:r>
    </w:p>
    <w:p w:rsidR="00EA49B1" w:rsidRPr="006D62DA" w:rsidRDefault="00EA49B1" w:rsidP="00C52158">
      <w:pPr>
        <w:pStyle w:val="ListParagraph"/>
        <w:numPr>
          <w:ilvl w:val="0"/>
          <w:numId w:val="39"/>
        </w:numPr>
        <w:spacing w:before="120" w:after="120" w:line="276" w:lineRule="auto"/>
        <w:ind w:left="426" w:hanging="426"/>
        <w:jc w:val="both"/>
        <w:rPr>
          <w:sz w:val="26"/>
          <w:szCs w:val="26"/>
        </w:rPr>
      </w:pPr>
      <w:r w:rsidRPr="006D62DA">
        <w:rPr>
          <w:sz w:val="26"/>
          <w:szCs w:val="26"/>
        </w:rPr>
        <w:t>Đề xuất những biện pháp nâng cao hoạt động và quản lý của Công ty;</w:t>
      </w:r>
    </w:p>
    <w:p w:rsidR="00EA49B1" w:rsidRPr="006D62DA" w:rsidRDefault="00EA49B1" w:rsidP="00C52158">
      <w:pPr>
        <w:pStyle w:val="ListParagraph"/>
        <w:numPr>
          <w:ilvl w:val="0"/>
          <w:numId w:val="39"/>
        </w:numPr>
        <w:spacing w:before="120" w:after="120" w:line="276" w:lineRule="auto"/>
        <w:ind w:left="426" w:hanging="426"/>
        <w:jc w:val="both"/>
        <w:rPr>
          <w:sz w:val="26"/>
          <w:szCs w:val="26"/>
        </w:rPr>
      </w:pPr>
      <w:r w:rsidRPr="006D62DA">
        <w:rPr>
          <w:sz w:val="26"/>
          <w:szCs w:val="26"/>
        </w:rPr>
        <w:t>Kiến nghị số lượng và người điều hành doanh nghiệp mà Công ty cần tuyển dụng để Hội đồng quản trị bổ nhiệm hoặc miễn nhiệm theo quy chế nội bộ và kiến nghị thù lao, tiền lương và lợi ích khác đối với người điều hành doanh nghiệp để Hội đồng quản trị quyết định;</w:t>
      </w:r>
    </w:p>
    <w:p w:rsidR="00EA49B1" w:rsidRPr="006D62DA" w:rsidRDefault="00EA49B1" w:rsidP="00C52158">
      <w:pPr>
        <w:pStyle w:val="ListParagraph"/>
        <w:numPr>
          <w:ilvl w:val="0"/>
          <w:numId w:val="39"/>
        </w:numPr>
        <w:spacing w:before="120" w:after="120" w:line="276" w:lineRule="auto"/>
        <w:ind w:left="426" w:hanging="426"/>
        <w:jc w:val="both"/>
        <w:rPr>
          <w:sz w:val="26"/>
          <w:szCs w:val="26"/>
        </w:rPr>
      </w:pPr>
      <w:r w:rsidRPr="006D62DA">
        <w:rPr>
          <w:sz w:val="26"/>
          <w:szCs w:val="26"/>
        </w:rPr>
        <w:t>Tham khảo ý kiến của Hội đồng quản trị để quyết định số lượng người lao động, việc bổ nhiệm, miễn nhiệm, mức lương, trợ cấp, lợi ích, và các điều khoản khác liên quan đến hợp đồng lao động của họ;</w:t>
      </w:r>
    </w:p>
    <w:p w:rsidR="00EA49B1" w:rsidRPr="006D62DA" w:rsidRDefault="00EA49B1" w:rsidP="00C52158">
      <w:pPr>
        <w:pStyle w:val="ListParagraph"/>
        <w:numPr>
          <w:ilvl w:val="0"/>
          <w:numId w:val="39"/>
        </w:numPr>
        <w:spacing w:before="120" w:after="120" w:line="276" w:lineRule="auto"/>
        <w:ind w:left="426" w:hanging="426"/>
        <w:jc w:val="both"/>
        <w:rPr>
          <w:sz w:val="26"/>
          <w:szCs w:val="26"/>
        </w:rPr>
      </w:pPr>
      <w:r w:rsidRPr="00DC6DFB">
        <w:rPr>
          <w:sz w:val="26"/>
          <w:szCs w:val="26"/>
        </w:rPr>
        <w:t>Vào ngày 30 tháng 11 hàng năm</w:t>
      </w:r>
      <w:r w:rsidRPr="006D62DA">
        <w:rPr>
          <w:sz w:val="26"/>
          <w:szCs w:val="26"/>
        </w:rPr>
        <w:t>, trình Hội đồng quản trị phê chuẩn kế hoạch kinh doanh chi tiết cho năm tài chính tiếp theo trên cơ sở đáp ứng các yêu cầu của ngân sách phù hợp cũng như kế hoạch tài chính năm (05) năm;</w:t>
      </w:r>
    </w:p>
    <w:p w:rsidR="00EA49B1" w:rsidRPr="006D62DA" w:rsidRDefault="00EA49B1" w:rsidP="00C52158">
      <w:pPr>
        <w:pStyle w:val="ListParagraph"/>
        <w:numPr>
          <w:ilvl w:val="0"/>
          <w:numId w:val="39"/>
        </w:numPr>
        <w:spacing w:before="120" w:after="120" w:line="276" w:lineRule="auto"/>
        <w:ind w:left="426" w:hanging="426"/>
        <w:jc w:val="both"/>
        <w:rPr>
          <w:sz w:val="26"/>
          <w:szCs w:val="26"/>
        </w:rPr>
      </w:pPr>
      <w:r w:rsidRPr="006D62DA">
        <w:rPr>
          <w:sz w:val="26"/>
          <w:szCs w:val="26"/>
        </w:rPr>
        <w:t>Chuẩn bị các bản dự toán dài hạn, hàng năm và hàng quý của Công ty (sau đây gọi là bản dự toán) phục vụ hoạt động quản lý dài hạn, hàng năm và hàng quý của Công ty theo kế hoạch kinh doanh. Bản dự toán hàng năm (bao gồm cả bảng cân đối kế toán, báo cáo kết quả hoạt động kinh doanh và báo cáo lưu chuyển tiền tệ dự kiến) cho từng năm tài chính phải được trình để Hội đồng quản trị thông qua và phải bao gồm những thông tin quy định tại các quy chế của Công ty;</w:t>
      </w:r>
    </w:p>
    <w:p w:rsidR="00EA49B1" w:rsidRPr="006D62DA" w:rsidRDefault="00EA49B1" w:rsidP="00C52158">
      <w:pPr>
        <w:pStyle w:val="ListParagraph"/>
        <w:numPr>
          <w:ilvl w:val="0"/>
          <w:numId w:val="39"/>
        </w:numPr>
        <w:spacing w:before="120" w:after="120" w:line="276" w:lineRule="auto"/>
        <w:ind w:left="426" w:hanging="426"/>
        <w:jc w:val="both"/>
        <w:rPr>
          <w:sz w:val="26"/>
          <w:szCs w:val="26"/>
        </w:rPr>
      </w:pPr>
      <w:r w:rsidRPr="006D62DA">
        <w:rPr>
          <w:sz w:val="26"/>
          <w:szCs w:val="26"/>
        </w:rPr>
        <w:t>Quyền và nghĩa vụ khác theo quy định của pháp luật, Điều lệ này, các quy chế nội bộ của Công ty, các nghị quyết của Hội đồng quản trị, hợp đồng lao động ký với Công ty.</w:t>
      </w:r>
    </w:p>
    <w:p w:rsidR="00EA49B1" w:rsidRPr="006D62DA" w:rsidRDefault="00EA49B1" w:rsidP="00C52158">
      <w:pPr>
        <w:pStyle w:val="ListParagraph"/>
        <w:numPr>
          <w:ilvl w:val="0"/>
          <w:numId w:val="38"/>
        </w:numPr>
        <w:spacing w:before="120" w:after="120" w:line="276" w:lineRule="auto"/>
        <w:ind w:left="426" w:hanging="426"/>
        <w:jc w:val="both"/>
        <w:rPr>
          <w:sz w:val="26"/>
          <w:szCs w:val="26"/>
        </w:rPr>
      </w:pPr>
      <w:r>
        <w:rPr>
          <w:sz w:val="26"/>
          <w:szCs w:val="26"/>
        </w:rPr>
        <w:t xml:space="preserve">Tổng </w:t>
      </w:r>
      <w:r w:rsidRPr="006D62DA">
        <w:rPr>
          <w:sz w:val="26"/>
          <w:szCs w:val="26"/>
        </w:rPr>
        <w:t>Giám đốc chịu trách nhiệm trước Hội đồng quản trị và Đại hội đồng cổ đông về việc thực hiện nhiệm vụ và quyền hạn được giao và phải báo cáo các cơ quan này khi được yêu cầu.</w:t>
      </w:r>
    </w:p>
    <w:p w:rsidR="00EA49B1" w:rsidRPr="006D62DA" w:rsidRDefault="00EA49B1" w:rsidP="00C52158">
      <w:pPr>
        <w:pStyle w:val="ListParagraph"/>
        <w:numPr>
          <w:ilvl w:val="0"/>
          <w:numId w:val="38"/>
        </w:numPr>
        <w:spacing w:before="120" w:after="120" w:line="276" w:lineRule="auto"/>
        <w:ind w:left="426" w:hanging="426"/>
        <w:jc w:val="both"/>
        <w:rPr>
          <w:sz w:val="26"/>
          <w:szCs w:val="26"/>
        </w:rPr>
      </w:pPr>
      <w:r w:rsidRPr="006D62DA">
        <w:rPr>
          <w:sz w:val="26"/>
          <w:szCs w:val="26"/>
        </w:rPr>
        <w:t xml:space="preserve">Hội đồng quản trị có thể bãi nhiệm </w:t>
      </w:r>
      <w:r>
        <w:rPr>
          <w:sz w:val="26"/>
          <w:szCs w:val="26"/>
        </w:rPr>
        <w:t xml:space="preserve">Tổng </w:t>
      </w:r>
      <w:r w:rsidRPr="006D62DA">
        <w:rPr>
          <w:sz w:val="26"/>
          <w:szCs w:val="26"/>
        </w:rPr>
        <w:t xml:space="preserve">Giám đốc khi đa số thành viên Hội đồng quản trị dự họp có quyền biểu quyết tán thành và bổ nhiệm một </w:t>
      </w:r>
      <w:r>
        <w:rPr>
          <w:sz w:val="26"/>
          <w:szCs w:val="26"/>
        </w:rPr>
        <w:t xml:space="preserve">Tổng </w:t>
      </w:r>
      <w:r w:rsidRPr="006D62DA">
        <w:rPr>
          <w:sz w:val="26"/>
          <w:szCs w:val="26"/>
        </w:rPr>
        <w:t>Giám đốc mới thay thế.</w:t>
      </w:r>
    </w:p>
    <w:bookmarkEnd w:id="108"/>
    <w:bookmarkEnd w:id="109"/>
    <w:bookmarkEnd w:id="110"/>
    <w:bookmarkEnd w:id="111"/>
    <w:bookmarkEnd w:id="112"/>
    <w:p w:rsidR="00EA49B1" w:rsidRPr="006D62DA" w:rsidRDefault="00EA49B1" w:rsidP="00753467">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Việc bổ nhiệm người điều hành vào doanh nghiệp</w:t>
      </w:r>
    </w:p>
    <w:p w:rsidR="00EA49B1" w:rsidRPr="006D62DA" w:rsidRDefault="00EA49B1" w:rsidP="00E7493E">
      <w:pPr>
        <w:widowControl w:val="0"/>
        <w:spacing w:before="120" w:after="120" w:line="288" w:lineRule="auto"/>
        <w:ind w:left="540"/>
        <w:jc w:val="both"/>
        <w:rPr>
          <w:sz w:val="26"/>
          <w:szCs w:val="26"/>
        </w:rPr>
      </w:pPr>
      <w:r w:rsidRPr="006D62DA">
        <w:rPr>
          <w:sz w:val="26"/>
          <w:szCs w:val="26"/>
        </w:rPr>
        <w:t xml:space="preserve">Theo đề nghị của </w:t>
      </w:r>
      <w:r>
        <w:rPr>
          <w:sz w:val="26"/>
          <w:szCs w:val="26"/>
        </w:rPr>
        <w:t>Tổng G</w:t>
      </w:r>
      <w:r w:rsidRPr="006D62DA">
        <w:rPr>
          <w:sz w:val="26"/>
          <w:szCs w:val="26"/>
        </w:rPr>
        <w:t>iám đốc và được sự chấp thuận của HĐQT, Công ty được tuyển dụng người điều hành khác với số lượng và tiêu chuẩn phù hợp với cơ cấu và quy chế quản lý của Công ty do HĐQT quy định.</w:t>
      </w:r>
    </w:p>
    <w:p w:rsidR="00EA49B1" w:rsidRPr="006D62DA" w:rsidRDefault="00EA49B1" w:rsidP="00823F69">
      <w:pPr>
        <w:pStyle w:val="Heading2"/>
        <w:tabs>
          <w:tab w:val="num" w:pos="900"/>
        </w:tabs>
        <w:spacing w:before="120" w:after="120" w:line="288" w:lineRule="auto"/>
        <w:ind w:left="0" w:firstLine="0"/>
        <w:jc w:val="both"/>
        <w:rPr>
          <w:rFonts w:ascii="Times New Roman" w:hAnsi="Times New Roman"/>
          <w:b/>
          <w:bCs/>
          <w:i w:val="0"/>
          <w:szCs w:val="26"/>
          <w:lang w:val="nl-NL"/>
        </w:rPr>
      </w:pPr>
      <w:r w:rsidRPr="006D62DA">
        <w:rPr>
          <w:rFonts w:ascii="Times New Roman" w:hAnsi="Times New Roman"/>
          <w:b/>
          <w:bCs/>
          <w:i w:val="0"/>
          <w:szCs w:val="26"/>
          <w:lang w:val="nl-NL"/>
        </w:rPr>
        <w:t xml:space="preserve"> Ký hợp đồng lao động với người điều hành doanh nghiệp</w:t>
      </w:r>
    </w:p>
    <w:p w:rsidR="00EA49B1" w:rsidRPr="006D62DA" w:rsidRDefault="00EA49B1" w:rsidP="00A73740">
      <w:pPr>
        <w:widowControl w:val="0"/>
        <w:tabs>
          <w:tab w:val="left" w:pos="1701"/>
        </w:tabs>
        <w:spacing w:before="120" w:after="120" w:line="288" w:lineRule="auto"/>
        <w:ind w:left="540"/>
        <w:jc w:val="both"/>
        <w:rPr>
          <w:sz w:val="26"/>
          <w:szCs w:val="26"/>
        </w:rPr>
      </w:pPr>
      <w:r w:rsidRPr="006D62DA">
        <w:rPr>
          <w:sz w:val="26"/>
          <w:szCs w:val="26"/>
        </w:rPr>
        <w:t>Công ty ký hợp đồng lao động với người điều hành doanh nghiệp theo quy định của pháp luật lao động.</w:t>
      </w:r>
    </w:p>
    <w:p w:rsidR="00EA49B1" w:rsidRPr="006D62DA" w:rsidRDefault="00EA49B1" w:rsidP="00823F69">
      <w:pPr>
        <w:pStyle w:val="Heading2"/>
        <w:tabs>
          <w:tab w:val="num" w:pos="900"/>
        </w:tabs>
        <w:spacing w:before="120" w:after="120" w:line="288" w:lineRule="auto"/>
        <w:ind w:left="0" w:firstLine="0"/>
        <w:jc w:val="both"/>
        <w:rPr>
          <w:rFonts w:ascii="Times New Roman" w:hAnsi="Times New Roman"/>
          <w:b/>
          <w:bCs/>
          <w:i w:val="0"/>
          <w:szCs w:val="26"/>
          <w:lang w:val="nl-NL"/>
        </w:rPr>
      </w:pPr>
      <w:r w:rsidRPr="006D62DA">
        <w:rPr>
          <w:rFonts w:ascii="Times New Roman" w:hAnsi="Times New Roman"/>
          <w:b/>
          <w:bCs/>
          <w:i w:val="0"/>
          <w:szCs w:val="26"/>
          <w:lang w:val="nl-NL"/>
        </w:rPr>
        <w:t xml:space="preserve"> Các trường hợp miễn nhiệm người điều hành doanh nghiệp</w:t>
      </w:r>
    </w:p>
    <w:p w:rsidR="00EA49B1" w:rsidRPr="006D62DA" w:rsidRDefault="00EA49B1" w:rsidP="008D7547">
      <w:pPr>
        <w:widowControl w:val="0"/>
        <w:tabs>
          <w:tab w:val="left" w:pos="851"/>
          <w:tab w:val="left" w:pos="1701"/>
        </w:tabs>
        <w:spacing w:before="120" w:after="120" w:line="288" w:lineRule="auto"/>
        <w:ind w:left="540"/>
        <w:jc w:val="both"/>
        <w:rPr>
          <w:sz w:val="26"/>
          <w:szCs w:val="26"/>
        </w:rPr>
      </w:pPr>
      <w:r w:rsidRPr="006D62DA">
        <w:rPr>
          <w:sz w:val="26"/>
          <w:szCs w:val="26"/>
        </w:rPr>
        <w:t>Người điều hành doanh nghiệp bị miễn nhiệm trong các trường hợp theo quy định tại Điều lệ Công ty và hợp đồng lao động đã ký kết.</w:t>
      </w:r>
    </w:p>
    <w:p w:rsidR="00EA49B1" w:rsidRPr="006D62DA" w:rsidRDefault="00EA49B1" w:rsidP="00823F69">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Thông báo bổ nhiệm, miễn nhiệm người điều hành doanh nghiệp</w:t>
      </w:r>
    </w:p>
    <w:p w:rsidR="00EA49B1" w:rsidRPr="006D62DA" w:rsidRDefault="00EA49B1" w:rsidP="008D7547">
      <w:pPr>
        <w:widowControl w:val="0"/>
        <w:tabs>
          <w:tab w:val="left" w:pos="851"/>
          <w:tab w:val="left" w:pos="1701"/>
        </w:tabs>
        <w:spacing w:before="120" w:after="120" w:line="288" w:lineRule="auto"/>
        <w:ind w:left="540"/>
        <w:jc w:val="both"/>
        <w:rPr>
          <w:sz w:val="26"/>
          <w:szCs w:val="26"/>
          <w:lang w:val="nl-NL"/>
        </w:rPr>
      </w:pPr>
      <w:r w:rsidRPr="006D62DA">
        <w:rPr>
          <w:sz w:val="26"/>
          <w:szCs w:val="26"/>
        </w:rPr>
        <w:t>Thông báo về việc bổ nhiệm, miễn nhiệm người điều hành doanh nghiệp theo quy định tại Điều lệ Công ty và quy định pháp luật chứng khoán.</w:t>
      </w:r>
    </w:p>
    <w:p w:rsidR="00EA49B1" w:rsidRPr="006D62DA" w:rsidRDefault="00EA49B1" w:rsidP="008D7547">
      <w:pPr>
        <w:pStyle w:val="Heading1"/>
        <w:spacing w:before="120" w:after="120" w:line="288" w:lineRule="auto"/>
        <w:jc w:val="right"/>
        <w:rPr>
          <w:rFonts w:ascii="Times New Roman" w:hAnsi="Times New Roman" w:cs="Times New Roman"/>
          <w:bCs w:val="0"/>
          <w:sz w:val="26"/>
          <w:szCs w:val="26"/>
          <w:lang w:val="nl-NL"/>
        </w:rPr>
      </w:pPr>
      <w:bookmarkStart w:id="115" w:name="_Toc192410642"/>
      <w:bookmarkStart w:id="116" w:name="_Toc354469322"/>
      <w:bookmarkStart w:id="117" w:name="_Toc354470454"/>
      <w:bookmarkStart w:id="118" w:name="_Toc354470575"/>
      <w:bookmarkStart w:id="119" w:name="_Toc362949400"/>
      <w:bookmarkStart w:id="120" w:name="_Toc192410646"/>
      <w:bookmarkStart w:id="121" w:name="_Toc354469326"/>
      <w:bookmarkStart w:id="122" w:name="_Toc354470458"/>
      <w:bookmarkStart w:id="123" w:name="_Toc354470579"/>
      <w:bookmarkStart w:id="124" w:name="_Toc362949403"/>
      <w:bookmarkEnd w:id="113"/>
      <w:bookmarkEnd w:id="114"/>
      <w:bookmarkEnd w:id="115"/>
      <w:bookmarkEnd w:id="116"/>
      <w:bookmarkEnd w:id="117"/>
      <w:bookmarkEnd w:id="118"/>
      <w:bookmarkEnd w:id="119"/>
      <w:bookmarkEnd w:id="120"/>
      <w:bookmarkEnd w:id="121"/>
      <w:bookmarkEnd w:id="122"/>
      <w:bookmarkEnd w:id="123"/>
      <w:bookmarkEnd w:id="124"/>
    </w:p>
    <w:p w:rsidR="00EA49B1" w:rsidRPr="006D62DA" w:rsidRDefault="00EA49B1" w:rsidP="00546FF8">
      <w:pPr>
        <w:pStyle w:val="Heading1"/>
        <w:numPr>
          <w:ilvl w:val="0"/>
          <w:numId w:val="0"/>
        </w:numPr>
        <w:spacing w:before="120" w:after="120" w:line="288" w:lineRule="auto"/>
        <w:jc w:val="center"/>
        <w:rPr>
          <w:rFonts w:ascii="Times New Roman" w:hAnsi="Times New Roman" w:cs="Times New Roman"/>
          <w:bCs w:val="0"/>
          <w:sz w:val="26"/>
          <w:szCs w:val="26"/>
          <w:lang w:val="nl-NL"/>
        </w:rPr>
      </w:pPr>
      <w:r w:rsidRPr="006D62DA">
        <w:rPr>
          <w:rFonts w:ascii="Times New Roman" w:hAnsi="Times New Roman" w:cs="Times New Roman"/>
          <w:bCs w:val="0"/>
          <w:sz w:val="26"/>
          <w:szCs w:val="26"/>
          <w:lang w:val="nl-NL"/>
        </w:rPr>
        <w:t xml:space="preserve">PHỐI HỢP HOẠT ĐỘNG GIỮA HĐQT, BKS VÀ </w:t>
      </w:r>
      <w:r>
        <w:rPr>
          <w:rFonts w:ascii="Times New Roman" w:hAnsi="Times New Roman" w:cs="Times New Roman"/>
          <w:bCs w:val="0"/>
          <w:sz w:val="26"/>
          <w:szCs w:val="26"/>
          <w:lang w:val="nl-NL"/>
        </w:rPr>
        <w:t xml:space="preserve">TỔNG </w:t>
      </w:r>
      <w:r w:rsidRPr="006D62DA">
        <w:rPr>
          <w:rFonts w:ascii="Times New Roman" w:hAnsi="Times New Roman" w:cs="Times New Roman"/>
          <w:bCs w:val="0"/>
          <w:sz w:val="26"/>
          <w:szCs w:val="26"/>
          <w:lang w:val="nl-NL"/>
        </w:rPr>
        <w:t>GIÁM ĐỐC</w:t>
      </w:r>
    </w:p>
    <w:p w:rsidR="00EA49B1" w:rsidRPr="006D62DA" w:rsidRDefault="00EA49B1" w:rsidP="00747875">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125" w:name="_Toc354469328"/>
      <w:bookmarkStart w:id="126" w:name="_Toc354470460"/>
      <w:bookmarkStart w:id="127" w:name="_Toc354470581"/>
      <w:bookmarkStart w:id="128" w:name="_Toc362949405"/>
      <w:bookmarkStart w:id="129" w:name="_Ref161540756"/>
      <w:bookmarkStart w:id="130" w:name="_Toc192410648"/>
      <w:r>
        <w:rPr>
          <w:rFonts w:ascii="Times New Roman" w:hAnsi="Times New Roman"/>
          <w:b/>
          <w:bCs/>
          <w:i w:val="0"/>
          <w:szCs w:val="26"/>
          <w:lang w:val="nl-NL"/>
        </w:rPr>
        <w:t xml:space="preserve"> </w:t>
      </w:r>
      <w:r w:rsidRPr="006D62DA">
        <w:rPr>
          <w:rFonts w:ascii="Times New Roman" w:hAnsi="Times New Roman"/>
          <w:b/>
          <w:bCs/>
          <w:i w:val="0"/>
          <w:szCs w:val="26"/>
          <w:lang w:val="nl-NL"/>
        </w:rPr>
        <w:t>Phối hợp hoạt động giữa HĐQT và BKS</w:t>
      </w:r>
      <w:bookmarkEnd w:id="125"/>
      <w:bookmarkEnd w:id="126"/>
      <w:bookmarkEnd w:id="127"/>
      <w:bookmarkEnd w:id="128"/>
      <w:r w:rsidRPr="006D62DA">
        <w:rPr>
          <w:rFonts w:ascii="Times New Roman" w:hAnsi="Times New Roman"/>
          <w:b/>
          <w:bCs/>
          <w:i w:val="0"/>
          <w:szCs w:val="26"/>
          <w:lang w:val="nl-NL"/>
        </w:rPr>
        <w:t xml:space="preserve"> </w:t>
      </w:r>
      <w:bookmarkEnd w:id="129"/>
      <w:bookmarkEnd w:id="130"/>
    </w:p>
    <w:p w:rsidR="00EA49B1" w:rsidRPr="006D62DA" w:rsidRDefault="00EA49B1" w:rsidP="00C52158">
      <w:pPr>
        <w:numPr>
          <w:ilvl w:val="0"/>
          <w:numId w:val="4"/>
        </w:numPr>
        <w:tabs>
          <w:tab w:val="clear" w:pos="851"/>
          <w:tab w:val="num" w:pos="360"/>
        </w:tabs>
        <w:spacing w:before="120" w:after="120" w:line="288" w:lineRule="auto"/>
        <w:ind w:left="360" w:hanging="360"/>
        <w:jc w:val="both"/>
        <w:rPr>
          <w:sz w:val="26"/>
          <w:szCs w:val="26"/>
          <w:lang w:val="nl-NL"/>
        </w:rPr>
      </w:pPr>
      <w:r w:rsidRPr="006D62DA">
        <w:rPr>
          <w:sz w:val="26"/>
          <w:szCs w:val="26"/>
        </w:rPr>
        <w:t xml:space="preserve">Trách nhiệm của HĐQT trong mối quan hệ phối hợp với BKS </w:t>
      </w:r>
    </w:p>
    <w:p w:rsidR="00EA49B1" w:rsidRPr="006D62DA" w:rsidRDefault="00EA49B1" w:rsidP="00E80D6C">
      <w:pPr>
        <w:spacing w:before="120" w:after="120" w:line="288" w:lineRule="auto"/>
        <w:ind w:left="360"/>
        <w:jc w:val="both"/>
        <w:rPr>
          <w:sz w:val="26"/>
          <w:szCs w:val="26"/>
        </w:rPr>
      </w:pPr>
      <w:r w:rsidRPr="006D62DA">
        <w:rPr>
          <w:sz w:val="26"/>
          <w:szCs w:val="26"/>
        </w:rPr>
        <w:t xml:space="preserve">a. Thông báo mời họp và các tài liệu kèm theo được gửi đến các thành viên BKS cùng thời gian gửi đến các thành viên HĐQT; </w:t>
      </w:r>
    </w:p>
    <w:p w:rsidR="00EA49B1" w:rsidRPr="006D62DA" w:rsidRDefault="00EA49B1" w:rsidP="00E80D6C">
      <w:pPr>
        <w:spacing w:before="120" w:after="120" w:line="288" w:lineRule="auto"/>
        <w:ind w:left="360"/>
        <w:jc w:val="both"/>
        <w:rPr>
          <w:sz w:val="26"/>
          <w:szCs w:val="26"/>
        </w:rPr>
      </w:pPr>
      <w:r w:rsidRPr="006D62DA">
        <w:rPr>
          <w:sz w:val="26"/>
          <w:szCs w:val="26"/>
        </w:rPr>
        <w:t xml:space="preserve">b. Các nghị quyết của HĐQT được gửi đến BKS (đồng thời với thời điểm gửi </w:t>
      </w:r>
      <w:r>
        <w:rPr>
          <w:sz w:val="26"/>
          <w:szCs w:val="26"/>
        </w:rPr>
        <w:t xml:space="preserve">Tổng </w:t>
      </w:r>
      <w:r w:rsidRPr="006D62DA">
        <w:rPr>
          <w:sz w:val="26"/>
          <w:szCs w:val="26"/>
        </w:rPr>
        <w:t xml:space="preserve">Giám đốc) trong thời hạn theo quy định tại Quy chế này và Điều lệ Công ty; </w:t>
      </w:r>
    </w:p>
    <w:p w:rsidR="00EA49B1" w:rsidRPr="006D62DA" w:rsidRDefault="00EA49B1" w:rsidP="00E80D6C">
      <w:pPr>
        <w:spacing w:before="120" w:after="120" w:line="288" w:lineRule="auto"/>
        <w:ind w:left="360"/>
        <w:jc w:val="both"/>
        <w:rPr>
          <w:sz w:val="26"/>
          <w:szCs w:val="26"/>
        </w:rPr>
      </w:pPr>
      <w:r w:rsidRPr="006D62DA">
        <w:rPr>
          <w:sz w:val="26"/>
          <w:szCs w:val="26"/>
        </w:rPr>
        <w:t xml:space="preserve">c. Khi BKS đề xuất lựa chọn Kiểm toán độc lập, HĐQT phải phản hồi ý kiến theo quy định tại Quy chế nŕy vŕ Điều lệ Công ty; </w:t>
      </w:r>
    </w:p>
    <w:p w:rsidR="00EA49B1" w:rsidRPr="006D62DA" w:rsidRDefault="00EA49B1" w:rsidP="00E80D6C">
      <w:pPr>
        <w:spacing w:before="120" w:after="120" w:line="288" w:lineRule="auto"/>
        <w:ind w:left="360"/>
        <w:jc w:val="both"/>
        <w:rPr>
          <w:sz w:val="26"/>
          <w:szCs w:val="26"/>
        </w:rPr>
      </w:pPr>
      <w:r w:rsidRPr="006D62DA">
        <w:rPr>
          <w:sz w:val="26"/>
          <w:szCs w:val="26"/>
        </w:rPr>
        <w:t xml:space="preserve">d. Các nội dung khác cần xin ý kiến của BKS phải được gửi trong thời hạn quy định và BKS có trách nhiệm phản hồi theo đúng quy định tại Quy chế này và Điều lệ công ty. </w:t>
      </w:r>
    </w:p>
    <w:p w:rsidR="00EA49B1" w:rsidRPr="006D62DA" w:rsidRDefault="00EA49B1" w:rsidP="00C52158">
      <w:pPr>
        <w:numPr>
          <w:ilvl w:val="0"/>
          <w:numId w:val="4"/>
        </w:numPr>
        <w:tabs>
          <w:tab w:val="clear" w:pos="851"/>
          <w:tab w:val="num" w:pos="360"/>
        </w:tabs>
        <w:spacing w:before="120" w:after="120" w:line="288" w:lineRule="auto"/>
        <w:ind w:left="360" w:hanging="360"/>
        <w:jc w:val="both"/>
        <w:rPr>
          <w:sz w:val="26"/>
          <w:szCs w:val="26"/>
        </w:rPr>
      </w:pPr>
      <w:r w:rsidRPr="006D62DA">
        <w:rPr>
          <w:sz w:val="26"/>
          <w:szCs w:val="26"/>
        </w:rPr>
        <w:t xml:space="preserve">Trách nhiệm của BKS trong mối quan hệ phối với HĐQT </w:t>
      </w:r>
    </w:p>
    <w:p w:rsidR="00EA49B1" w:rsidRPr="006D62DA" w:rsidRDefault="00EA49B1" w:rsidP="00E80D6C">
      <w:pPr>
        <w:spacing w:before="120" w:after="120" w:line="288" w:lineRule="auto"/>
        <w:ind w:left="360"/>
        <w:jc w:val="both"/>
        <w:rPr>
          <w:sz w:val="26"/>
          <w:szCs w:val="26"/>
        </w:rPr>
      </w:pPr>
      <w:r w:rsidRPr="006D62DA">
        <w:rPr>
          <w:sz w:val="26"/>
          <w:szCs w:val="26"/>
        </w:rPr>
        <w:t xml:space="preserve">a. Thường xuyên thông báo với HĐQT về kết quả hoạt động, tham khảo ư kiến của HĐQT trước khi trình báo cáo, kết luận và kiến nghị lên ĐHĐCĐ; </w:t>
      </w:r>
    </w:p>
    <w:p w:rsidR="00EA49B1" w:rsidRPr="006D62DA" w:rsidRDefault="00EA49B1" w:rsidP="00E80D6C">
      <w:pPr>
        <w:spacing w:before="120" w:after="120" w:line="288" w:lineRule="auto"/>
        <w:ind w:left="360"/>
        <w:jc w:val="both"/>
        <w:rPr>
          <w:sz w:val="26"/>
          <w:szCs w:val="26"/>
        </w:rPr>
      </w:pPr>
      <w:r w:rsidRPr="006D62DA">
        <w:rPr>
          <w:sz w:val="26"/>
          <w:szCs w:val="26"/>
        </w:rPr>
        <w:t xml:space="preserve">b. Trong các cuộc họp của BKS, BKS có quyền yêu cầu thành viên HĐQT (cùng lúc yêu cầu </w:t>
      </w:r>
      <w:r>
        <w:rPr>
          <w:sz w:val="26"/>
          <w:szCs w:val="26"/>
        </w:rPr>
        <w:t xml:space="preserve">Tổng </w:t>
      </w:r>
      <w:r w:rsidRPr="006D62DA">
        <w:rPr>
          <w:sz w:val="26"/>
          <w:szCs w:val="26"/>
        </w:rPr>
        <w:t xml:space="preserve">Giám đốc điều hành, thành viên kiểm toán nội bộ (nếu có) và kiểm toán viên độc lập) tham dự và trả lời các vấn đề mà thành viên BKS quan tâm; </w:t>
      </w:r>
    </w:p>
    <w:p w:rsidR="00EA49B1" w:rsidRPr="006D62DA" w:rsidRDefault="00EA49B1" w:rsidP="00E80D6C">
      <w:pPr>
        <w:spacing w:before="120" w:after="120" w:line="288" w:lineRule="auto"/>
        <w:ind w:left="360"/>
        <w:jc w:val="both"/>
        <w:rPr>
          <w:sz w:val="26"/>
          <w:szCs w:val="26"/>
        </w:rPr>
      </w:pPr>
      <w:r w:rsidRPr="006D62DA">
        <w:rPr>
          <w:sz w:val="26"/>
          <w:szCs w:val="26"/>
        </w:rPr>
        <w:t xml:space="preserve">c. Cuộc kiểm tra định kỳ, đột xuất của BKS phải có kết luận bằng căn bản (không trễ hơn 15 ngày làm việc kể từ ngày kết thúc) gửi cho HĐQT để có thêm cơ sở giúp HĐQT trong công tác quản ý Công ty. Tùy mức độ và kết quả của cuộc kiểm tra trên, BKS cần phải bàn bạc thống nhất với HĐQT, </w:t>
      </w:r>
      <w:r>
        <w:rPr>
          <w:sz w:val="26"/>
          <w:szCs w:val="26"/>
        </w:rPr>
        <w:t xml:space="preserve">Tổng </w:t>
      </w:r>
      <w:r w:rsidRPr="006D62DA">
        <w:rPr>
          <w:sz w:val="26"/>
          <w:szCs w:val="26"/>
        </w:rPr>
        <w:t xml:space="preserve">Giám đốc trước khi báo cáo trước ĐHĐCĐ. Trường hợp không thống nhất quan điểm thì được ủy quyền bảo lưu ý kiến ghi vào biên bản và trưởng BKS có trách nhiệm báo cáo với ĐHĐCĐ gần nhất; </w:t>
      </w:r>
    </w:p>
    <w:p w:rsidR="00EA49B1" w:rsidRPr="006D62DA" w:rsidRDefault="00EA49B1" w:rsidP="00E80D6C">
      <w:pPr>
        <w:spacing w:before="120" w:after="120" w:line="288" w:lineRule="auto"/>
        <w:ind w:left="360"/>
        <w:jc w:val="both"/>
        <w:rPr>
          <w:sz w:val="26"/>
          <w:szCs w:val="26"/>
        </w:rPr>
      </w:pPr>
      <w:r w:rsidRPr="006D62DA">
        <w:rPr>
          <w:sz w:val="26"/>
          <w:szCs w:val="26"/>
        </w:rPr>
        <w:t xml:space="preserve">d. Trường hợp BKS phát hiện những hành vi vi phạm pháp luật hoặc vi phạm Điều lệ công ty của các thành viên HĐQT, BKS thông báo bằng văn bản với HĐQT trong vòng 48 giờ, yêu cầu người có hành vi vi phạm pháp luật chấm dứt vi phạm và có biện pháp khắc phục hậu quả đồng thời BKS có trách nhiệm báo cáo trước ĐHĐCĐ đồng thời báo cáo công bố thông tin theo quy định của pháp luật hiện hành; </w:t>
      </w:r>
    </w:p>
    <w:p w:rsidR="00EA49B1" w:rsidRPr="006D62DA" w:rsidRDefault="00EA49B1" w:rsidP="00E80D6C">
      <w:pPr>
        <w:spacing w:before="120" w:after="120" w:line="288" w:lineRule="auto"/>
        <w:ind w:left="360"/>
        <w:jc w:val="both"/>
        <w:rPr>
          <w:sz w:val="26"/>
          <w:szCs w:val="26"/>
        </w:rPr>
      </w:pPr>
      <w:r w:rsidRPr="006D62DA">
        <w:rPr>
          <w:sz w:val="26"/>
          <w:szCs w:val="26"/>
        </w:rPr>
        <w:t xml:space="preserve">e. Đối với các kiến nghị liên quan đến tình hình hoạt động và tài chính của công ty thì BKS phải gửi văn bản và tài liệu liên quan trước ít nhất 15 ngày làm việc so với ngày dự định nhận được phản hồi. </w:t>
      </w:r>
    </w:p>
    <w:p w:rsidR="00EA49B1" w:rsidRPr="006D62DA" w:rsidRDefault="00EA49B1" w:rsidP="00E80D6C">
      <w:pPr>
        <w:spacing w:before="120" w:after="120" w:line="288" w:lineRule="auto"/>
        <w:ind w:left="360"/>
        <w:jc w:val="both"/>
        <w:rPr>
          <w:sz w:val="26"/>
          <w:szCs w:val="26"/>
          <w:lang w:val="nl-NL"/>
        </w:rPr>
      </w:pPr>
      <w:r w:rsidRPr="006D62DA">
        <w:rPr>
          <w:sz w:val="26"/>
          <w:szCs w:val="26"/>
        </w:rPr>
        <w:t>f. Các nội dung khác cần xin ý kiến của HĐQT phải được gửi trước ít nhất là 7 ngày làm việc và HĐQT sẽ phản hồi trong vòng 7 ngày làm việc.</w:t>
      </w:r>
    </w:p>
    <w:p w:rsidR="00EA49B1" w:rsidRPr="006D62DA" w:rsidRDefault="00EA49B1" w:rsidP="00CC67DA">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 xml:space="preserve">Phối hợp hoạt động giữa HĐQT và </w:t>
      </w:r>
      <w:r>
        <w:rPr>
          <w:rFonts w:ascii="Times New Roman" w:hAnsi="Times New Roman"/>
          <w:b/>
          <w:bCs/>
          <w:i w:val="0"/>
          <w:szCs w:val="26"/>
          <w:lang w:val="nl-NL"/>
        </w:rPr>
        <w:t xml:space="preserve">Tổng </w:t>
      </w:r>
      <w:r w:rsidRPr="006D62DA">
        <w:rPr>
          <w:rFonts w:ascii="Times New Roman" w:hAnsi="Times New Roman"/>
          <w:b/>
          <w:bCs/>
          <w:i w:val="0"/>
          <w:szCs w:val="26"/>
          <w:lang w:val="nl-NL"/>
        </w:rPr>
        <w:t xml:space="preserve">Giám đốc </w:t>
      </w:r>
    </w:p>
    <w:p w:rsidR="00EA49B1" w:rsidRPr="006D62DA" w:rsidRDefault="00EA49B1" w:rsidP="00C52158">
      <w:pPr>
        <w:numPr>
          <w:ilvl w:val="0"/>
          <w:numId w:val="18"/>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Đối với công tác tổ chức cuộc họp ĐHĐCĐ thường niên, HĐQT phải thông báo cho </w:t>
      </w:r>
      <w:r>
        <w:rPr>
          <w:sz w:val="26"/>
          <w:szCs w:val="26"/>
          <w:lang w:val="nl-NL"/>
        </w:rPr>
        <w:t xml:space="preserve">Tổng </w:t>
      </w:r>
      <w:r w:rsidRPr="006D62DA">
        <w:rPr>
          <w:sz w:val="26"/>
          <w:szCs w:val="26"/>
          <w:lang w:val="nl-NL"/>
        </w:rPr>
        <w:t xml:space="preserve">Giám đốc về việc phối hợp, sử dụng nguồn lực trong thời hạn hợp lý theo quy định tại Điều lệ Công ty. </w:t>
      </w:r>
    </w:p>
    <w:p w:rsidR="00EA49B1" w:rsidRPr="006D62DA" w:rsidRDefault="00EA49B1" w:rsidP="00C52158">
      <w:pPr>
        <w:numPr>
          <w:ilvl w:val="0"/>
          <w:numId w:val="18"/>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Trong trường hợp cấp thiết, HĐQT có quyền yêu cầu </w:t>
      </w:r>
      <w:r>
        <w:rPr>
          <w:sz w:val="26"/>
          <w:szCs w:val="26"/>
          <w:lang w:val="nl-NL"/>
        </w:rPr>
        <w:t xml:space="preserve">Tổng </w:t>
      </w:r>
      <w:r w:rsidRPr="006D62DA">
        <w:rPr>
          <w:sz w:val="26"/>
          <w:szCs w:val="26"/>
          <w:lang w:val="nl-NL"/>
        </w:rPr>
        <w:t xml:space="preserve">Giám đốc, cán bộ điều hành khác trong công ty cung cấp các thông tin về hoạt động của công ty. HĐQT không được sử dụng các thông tin chưa được phép công bố của công ty hoặc tiết lộ cho người khác để thực hiện các giao dịch có liên quan. </w:t>
      </w:r>
    </w:p>
    <w:p w:rsidR="00EA49B1" w:rsidRPr="006D62DA" w:rsidRDefault="00EA49B1" w:rsidP="00C52158">
      <w:pPr>
        <w:numPr>
          <w:ilvl w:val="0"/>
          <w:numId w:val="18"/>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Các vấn đề thuộc thẩm quyền của HĐQT phê duyệt theo quy định của pháp luật và Điều lệ công ty mà được </w:t>
      </w:r>
      <w:r>
        <w:rPr>
          <w:sz w:val="26"/>
          <w:szCs w:val="26"/>
          <w:lang w:val="nl-NL"/>
        </w:rPr>
        <w:t xml:space="preserve">Tổng </w:t>
      </w:r>
      <w:r w:rsidRPr="006D62DA">
        <w:rPr>
          <w:sz w:val="26"/>
          <w:szCs w:val="26"/>
          <w:lang w:val="nl-NL"/>
        </w:rPr>
        <w:t xml:space="preserve">Giám đốc đề xuất phải được HĐQT phản hồi trong thời hạn theo quy định của Điều lệ Công ty. </w:t>
      </w:r>
    </w:p>
    <w:p w:rsidR="00EA49B1" w:rsidRPr="006D62DA" w:rsidRDefault="00EA49B1" w:rsidP="00C52158">
      <w:pPr>
        <w:numPr>
          <w:ilvl w:val="0"/>
          <w:numId w:val="18"/>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Hội đồng quản truyết định khen thưởng hoặc kỷ luật đối với việc hoàn thành hoặc không hoàn thành thực hiện nghị quyết và các vấn đề ủy quyền khác của HĐQT đối với </w:t>
      </w:r>
      <w:r>
        <w:rPr>
          <w:sz w:val="26"/>
          <w:szCs w:val="26"/>
          <w:lang w:val="nl-NL"/>
        </w:rPr>
        <w:t xml:space="preserve">Tổng </w:t>
      </w:r>
      <w:r w:rsidRPr="006D62DA">
        <w:rPr>
          <w:sz w:val="26"/>
          <w:szCs w:val="26"/>
          <w:lang w:val="nl-NL"/>
        </w:rPr>
        <w:t>Giám đốc.</w:t>
      </w:r>
    </w:p>
    <w:p w:rsidR="00EA49B1" w:rsidRPr="006D62DA" w:rsidRDefault="00EA49B1" w:rsidP="00747875">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131" w:name="_Ref133666112"/>
      <w:bookmarkStart w:id="132" w:name="_Toc192410649"/>
      <w:bookmarkStart w:id="133" w:name="_Toc354469329"/>
      <w:bookmarkStart w:id="134" w:name="_Toc354470461"/>
      <w:bookmarkStart w:id="135" w:name="_Toc354470582"/>
      <w:bookmarkStart w:id="136" w:name="_Toc362949406"/>
      <w:r>
        <w:rPr>
          <w:rFonts w:ascii="Times New Roman" w:hAnsi="Times New Roman"/>
          <w:b/>
          <w:bCs/>
          <w:i w:val="0"/>
          <w:szCs w:val="26"/>
          <w:lang w:val="nl-NL"/>
        </w:rPr>
        <w:t xml:space="preserve"> </w:t>
      </w:r>
      <w:r w:rsidRPr="006D62DA">
        <w:rPr>
          <w:rFonts w:ascii="Times New Roman" w:hAnsi="Times New Roman"/>
          <w:b/>
          <w:bCs/>
          <w:i w:val="0"/>
          <w:szCs w:val="26"/>
          <w:lang w:val="nl-NL"/>
        </w:rPr>
        <w:t>Việc tiếp cận thông tin</w:t>
      </w:r>
    </w:p>
    <w:p w:rsidR="00EA49B1" w:rsidRPr="006D62DA" w:rsidRDefault="00EA49B1" w:rsidP="00C52158">
      <w:pPr>
        <w:numPr>
          <w:ilvl w:val="0"/>
          <w:numId w:val="19"/>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 Việc tiếp cận thông tin và tài liệu của Công ty, BKS có nghĩa vụ nêu lý do trong văn bản yêu cầu cung cấp và bảo mật tuyệt đối các thông tin thu thập trong quá trình giám sát hoạt động công ty. Việc tiết lộ các thông tin này chỉ được phép thực hiện khi có yêu cầu của cơ quan có thẩm quyền nhưng phải thông báo cho HĐQT trước khi cung cấp hoặc các trường hợp khác theo quy định của pháp luật. </w:t>
      </w:r>
    </w:p>
    <w:p w:rsidR="00EA49B1" w:rsidRPr="006D62DA" w:rsidRDefault="00EA49B1" w:rsidP="00C52158">
      <w:pPr>
        <w:numPr>
          <w:ilvl w:val="0"/>
          <w:numId w:val="19"/>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Các thông tin và tài liệu này bao gồm: </w:t>
      </w:r>
    </w:p>
    <w:p w:rsidR="00EA49B1" w:rsidRPr="006D62DA" w:rsidRDefault="00EA49B1" w:rsidP="002744E8">
      <w:pPr>
        <w:spacing w:before="120" w:after="120" w:line="288" w:lineRule="auto"/>
        <w:ind w:left="360"/>
        <w:jc w:val="both"/>
        <w:rPr>
          <w:sz w:val="26"/>
          <w:szCs w:val="26"/>
          <w:lang w:val="nl-NL"/>
        </w:rPr>
      </w:pPr>
      <w:r w:rsidRPr="006D62DA">
        <w:rPr>
          <w:sz w:val="26"/>
          <w:szCs w:val="26"/>
          <w:lang w:val="nl-NL"/>
        </w:rPr>
        <w:t xml:space="preserve">a. Thông báo mời họp cùng tài liệu liên quan, phiếu lấy ý kiến thành viên HĐQT; </w:t>
      </w:r>
    </w:p>
    <w:p w:rsidR="00EA49B1" w:rsidRPr="006D62DA" w:rsidRDefault="00EA49B1" w:rsidP="002744E8">
      <w:pPr>
        <w:spacing w:before="120" w:after="120" w:line="288" w:lineRule="auto"/>
        <w:ind w:left="360"/>
        <w:jc w:val="both"/>
        <w:rPr>
          <w:sz w:val="26"/>
          <w:szCs w:val="26"/>
          <w:lang w:val="nl-NL"/>
        </w:rPr>
      </w:pPr>
      <w:r w:rsidRPr="006D62DA">
        <w:rPr>
          <w:sz w:val="26"/>
          <w:szCs w:val="26"/>
          <w:lang w:val="nl-NL"/>
        </w:rPr>
        <w:t xml:space="preserve">b. Biên bản, Nghị quyết của HĐQT; </w:t>
      </w:r>
    </w:p>
    <w:p w:rsidR="00EA49B1" w:rsidRPr="006D62DA" w:rsidRDefault="00EA49B1" w:rsidP="002744E8">
      <w:pPr>
        <w:spacing w:before="120" w:after="120" w:line="288" w:lineRule="auto"/>
        <w:ind w:left="360"/>
        <w:jc w:val="both"/>
        <w:rPr>
          <w:sz w:val="26"/>
          <w:szCs w:val="26"/>
          <w:lang w:val="nl-NL"/>
        </w:rPr>
      </w:pPr>
      <w:r w:rsidRPr="006D62DA">
        <w:rPr>
          <w:sz w:val="26"/>
          <w:szCs w:val="26"/>
          <w:lang w:val="nl-NL"/>
        </w:rPr>
        <w:t xml:space="preserve">c. Báo cáo của </w:t>
      </w:r>
      <w:r>
        <w:rPr>
          <w:sz w:val="26"/>
          <w:szCs w:val="26"/>
          <w:lang w:val="nl-NL"/>
        </w:rPr>
        <w:t xml:space="preserve">Tổng </w:t>
      </w:r>
      <w:r w:rsidRPr="006D62DA">
        <w:rPr>
          <w:sz w:val="26"/>
          <w:szCs w:val="26"/>
          <w:lang w:val="nl-NL"/>
        </w:rPr>
        <w:t xml:space="preserve">Giám đốc; </w:t>
      </w:r>
    </w:p>
    <w:p w:rsidR="00EA49B1" w:rsidRPr="006D62DA" w:rsidRDefault="00EA49B1" w:rsidP="002744E8">
      <w:pPr>
        <w:spacing w:before="120" w:after="120" w:line="288" w:lineRule="auto"/>
        <w:ind w:left="360"/>
        <w:jc w:val="both"/>
        <w:rPr>
          <w:sz w:val="26"/>
          <w:szCs w:val="26"/>
          <w:lang w:val="nl-NL"/>
        </w:rPr>
      </w:pPr>
      <w:r w:rsidRPr="006D62DA">
        <w:rPr>
          <w:sz w:val="26"/>
          <w:szCs w:val="26"/>
          <w:lang w:val="nl-NL"/>
        </w:rPr>
        <w:t xml:space="preserve">d. Thông tin, tài liệu về quản lý, báo cáo tài chính; </w:t>
      </w:r>
    </w:p>
    <w:p w:rsidR="00EA49B1" w:rsidRPr="006D62DA" w:rsidRDefault="00EA49B1" w:rsidP="002744E8">
      <w:pPr>
        <w:spacing w:before="120" w:after="120" w:line="288" w:lineRule="auto"/>
        <w:ind w:left="360"/>
        <w:jc w:val="both"/>
        <w:rPr>
          <w:sz w:val="26"/>
          <w:szCs w:val="26"/>
          <w:lang w:val="nl-NL"/>
        </w:rPr>
      </w:pPr>
      <w:r w:rsidRPr="006D62DA">
        <w:rPr>
          <w:sz w:val="26"/>
          <w:szCs w:val="26"/>
          <w:lang w:val="nl-NL"/>
        </w:rPr>
        <w:t xml:space="preserve">e. Báo cáo đánh giá công tác quản lý của HĐQT; </w:t>
      </w:r>
    </w:p>
    <w:p w:rsidR="00EA49B1" w:rsidRPr="006D62DA" w:rsidRDefault="00EA49B1" w:rsidP="002744E8">
      <w:pPr>
        <w:spacing w:before="120" w:after="120" w:line="288" w:lineRule="auto"/>
        <w:ind w:left="360"/>
        <w:jc w:val="both"/>
        <w:rPr>
          <w:sz w:val="26"/>
          <w:szCs w:val="26"/>
          <w:lang w:val="nl-NL"/>
        </w:rPr>
      </w:pPr>
      <w:r w:rsidRPr="006D62DA">
        <w:rPr>
          <w:sz w:val="26"/>
          <w:szCs w:val="26"/>
          <w:lang w:val="nl-NL"/>
        </w:rPr>
        <w:t>f. Tài liệu khác liên quan</w:t>
      </w:r>
    </w:p>
    <w:bookmarkEnd w:id="131"/>
    <w:bookmarkEnd w:id="132"/>
    <w:bookmarkEnd w:id="133"/>
    <w:bookmarkEnd w:id="134"/>
    <w:bookmarkEnd w:id="135"/>
    <w:bookmarkEnd w:id="136"/>
    <w:p w:rsidR="00EA49B1" w:rsidRPr="006D62DA" w:rsidRDefault="00EA49B1" w:rsidP="00747875">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 xml:space="preserve">Phối hợp hoạt động giữa BKS và </w:t>
      </w:r>
      <w:r>
        <w:rPr>
          <w:rFonts w:ascii="Times New Roman" w:hAnsi="Times New Roman"/>
          <w:b/>
          <w:bCs/>
          <w:i w:val="0"/>
          <w:szCs w:val="26"/>
          <w:lang w:val="nl-NL"/>
        </w:rPr>
        <w:t xml:space="preserve">Tổng </w:t>
      </w:r>
      <w:r w:rsidRPr="006D62DA">
        <w:rPr>
          <w:rFonts w:ascii="Times New Roman" w:hAnsi="Times New Roman"/>
          <w:b/>
          <w:bCs/>
          <w:i w:val="0"/>
          <w:szCs w:val="26"/>
          <w:lang w:val="nl-NL"/>
        </w:rPr>
        <w:t>Giám đốc</w:t>
      </w:r>
    </w:p>
    <w:p w:rsidR="00EA49B1" w:rsidRPr="006D62DA" w:rsidRDefault="00EA49B1" w:rsidP="00C52158">
      <w:pPr>
        <w:numPr>
          <w:ilvl w:val="0"/>
          <w:numId w:val="20"/>
        </w:numPr>
        <w:tabs>
          <w:tab w:val="clear" w:pos="851"/>
          <w:tab w:val="num" w:pos="360"/>
        </w:tabs>
        <w:spacing w:before="120" w:after="120" w:line="288" w:lineRule="auto"/>
        <w:ind w:left="360" w:hanging="360"/>
        <w:jc w:val="both"/>
        <w:rPr>
          <w:sz w:val="26"/>
          <w:szCs w:val="26"/>
          <w:lang w:val="nl-NL"/>
        </w:rPr>
      </w:pPr>
      <w:bookmarkStart w:id="137" w:name="_Toc192410650"/>
      <w:bookmarkStart w:id="138" w:name="_Toc354469330"/>
      <w:bookmarkStart w:id="139" w:name="_Toc354470462"/>
      <w:bookmarkStart w:id="140" w:name="_Toc354470583"/>
      <w:bookmarkStart w:id="141" w:name="_Toc362949407"/>
      <w:r w:rsidRPr="006D62DA">
        <w:rPr>
          <w:sz w:val="26"/>
          <w:szCs w:val="26"/>
          <w:lang w:val="nl-NL"/>
        </w:rPr>
        <w:t xml:space="preserve">Trong các cuộc họp của BKS, BKS có quyền yêu cầu </w:t>
      </w:r>
      <w:r>
        <w:rPr>
          <w:sz w:val="26"/>
          <w:szCs w:val="26"/>
          <w:lang w:val="nl-NL"/>
        </w:rPr>
        <w:t xml:space="preserve">Tổng </w:t>
      </w:r>
      <w:r w:rsidRPr="006D62DA">
        <w:rPr>
          <w:sz w:val="26"/>
          <w:szCs w:val="26"/>
          <w:lang w:val="nl-NL"/>
        </w:rPr>
        <w:t xml:space="preserve">Giám đốc (cùng lúc yêu cầu cả thành viên HĐQT và thành viên kiểm toán nội bộ (nếu có) và kiểm toán viên độc lập) tham dự và trả lời các vấn đề mà các thành viên BKS quan tâm; </w:t>
      </w:r>
    </w:p>
    <w:p w:rsidR="00EA49B1" w:rsidRPr="006D62DA" w:rsidRDefault="00EA49B1" w:rsidP="00C52158">
      <w:pPr>
        <w:numPr>
          <w:ilvl w:val="0"/>
          <w:numId w:val="20"/>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Cuộc kiểm tra định kỳ, đột xuất của BKS phải có kết luận bằng văn bản (không trễ hơn 15 ngày làm việc kể từ ngày kết thúc) gửi cho </w:t>
      </w:r>
      <w:r>
        <w:rPr>
          <w:sz w:val="26"/>
          <w:szCs w:val="26"/>
          <w:lang w:val="nl-NL"/>
        </w:rPr>
        <w:t xml:space="preserve">Tổng </w:t>
      </w:r>
      <w:r w:rsidRPr="006D62DA">
        <w:rPr>
          <w:sz w:val="26"/>
          <w:szCs w:val="26"/>
          <w:lang w:val="nl-NL"/>
        </w:rPr>
        <w:t xml:space="preserve">Giám đốc để có thêm cơ sở giúp </w:t>
      </w:r>
      <w:r>
        <w:rPr>
          <w:sz w:val="26"/>
          <w:szCs w:val="26"/>
          <w:lang w:val="nl-NL"/>
        </w:rPr>
        <w:t xml:space="preserve">Tổng </w:t>
      </w:r>
      <w:r w:rsidRPr="006D62DA">
        <w:rPr>
          <w:sz w:val="26"/>
          <w:szCs w:val="26"/>
          <w:lang w:val="nl-NL"/>
        </w:rPr>
        <w:t xml:space="preserve">Giám đốc trong công tác quản lý Công ty. Tùy theo mức độ và kết quả của cuộc kiểm tra trên, BKS cần phải bàn bạc thống nhất với </w:t>
      </w:r>
      <w:r>
        <w:rPr>
          <w:sz w:val="26"/>
          <w:szCs w:val="26"/>
          <w:lang w:val="nl-NL"/>
        </w:rPr>
        <w:t xml:space="preserve">Tổng </w:t>
      </w:r>
      <w:r w:rsidRPr="006D62DA">
        <w:rPr>
          <w:sz w:val="26"/>
          <w:szCs w:val="26"/>
          <w:lang w:val="nl-NL"/>
        </w:rPr>
        <w:t xml:space="preserve">Giám đốc trước khi báo cáo trước ĐHĐCĐ. Trường hợp không thống nhất quan điểm thì được ủy quyền bảo lưu ý kiến ghi vào biên bản và Trưởng BKS có trách nhiệm báo cáo với ĐHĐCĐ gần nhất; </w:t>
      </w:r>
    </w:p>
    <w:p w:rsidR="00EA49B1" w:rsidRPr="006D62DA" w:rsidRDefault="00EA49B1" w:rsidP="00C52158">
      <w:pPr>
        <w:numPr>
          <w:ilvl w:val="0"/>
          <w:numId w:val="20"/>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Trường hợp BKS phát hiện những hành vi vi phạm pháp luật hoặc vi phạm </w:t>
      </w:r>
      <w:r>
        <w:rPr>
          <w:sz w:val="26"/>
          <w:szCs w:val="26"/>
          <w:lang w:val="nl-NL"/>
        </w:rPr>
        <w:t>Đ</w:t>
      </w:r>
      <w:r w:rsidRPr="006D62DA">
        <w:rPr>
          <w:sz w:val="26"/>
          <w:szCs w:val="26"/>
          <w:lang w:val="nl-NL"/>
        </w:rPr>
        <w:t xml:space="preserve">iều lệ công ty của </w:t>
      </w:r>
      <w:r>
        <w:rPr>
          <w:sz w:val="26"/>
          <w:szCs w:val="26"/>
          <w:lang w:val="nl-NL"/>
        </w:rPr>
        <w:t xml:space="preserve">Tổng </w:t>
      </w:r>
      <w:r w:rsidRPr="006D62DA">
        <w:rPr>
          <w:sz w:val="26"/>
          <w:szCs w:val="26"/>
          <w:lang w:val="nl-NL"/>
        </w:rPr>
        <w:t xml:space="preserve">Giám đốc, BKS thông báo bằng văn bản với </w:t>
      </w:r>
      <w:r>
        <w:rPr>
          <w:sz w:val="26"/>
          <w:szCs w:val="26"/>
          <w:lang w:val="nl-NL"/>
        </w:rPr>
        <w:t xml:space="preserve">Tổng </w:t>
      </w:r>
      <w:r w:rsidRPr="006D62DA">
        <w:rPr>
          <w:sz w:val="26"/>
          <w:szCs w:val="26"/>
          <w:lang w:val="nl-NL"/>
        </w:rPr>
        <w:t xml:space="preserve">Giám đốc trong vòng 48 giờ, yêu cầu người có hành vi vi phạm chấm dứt vi phạm và có giải pháp khắc phục hậu quả đồng thời BKS có trách nhiệm báo cáo trước ĐHĐCĐ đồng thời công bố thông tin theo quy định của pháp luật hiện hành; </w:t>
      </w:r>
    </w:p>
    <w:p w:rsidR="00EA49B1" w:rsidRPr="006D62DA" w:rsidRDefault="00EA49B1" w:rsidP="00C52158">
      <w:pPr>
        <w:numPr>
          <w:ilvl w:val="0"/>
          <w:numId w:val="20"/>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Thành viên BKS có quyền yêu cầu </w:t>
      </w:r>
      <w:r>
        <w:rPr>
          <w:sz w:val="26"/>
          <w:szCs w:val="26"/>
          <w:lang w:val="nl-NL"/>
        </w:rPr>
        <w:t xml:space="preserve">Tổng </w:t>
      </w:r>
      <w:r w:rsidRPr="006D62DA">
        <w:rPr>
          <w:sz w:val="26"/>
          <w:szCs w:val="26"/>
          <w:lang w:val="nl-NL"/>
        </w:rPr>
        <w:t xml:space="preserve">Giám đốc tạo điều kiện tiếp cận hồ sơ, tài liệu liên quan đến hoạt động kinh doanh của công ty tại Trụ sở chính hoặc nơi lưu trữ hồ sơ; </w:t>
      </w:r>
    </w:p>
    <w:p w:rsidR="00EA49B1" w:rsidRPr="006D62DA" w:rsidRDefault="00EA49B1" w:rsidP="00C52158">
      <w:pPr>
        <w:numPr>
          <w:ilvl w:val="0"/>
          <w:numId w:val="20"/>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Đối với thông tin, tài liệu về quản lý, điều hành hoạt động kinh doanh và báo cáo tình hình kinh doanh, báo cáo tài chính, văn bản yêu cầu của BKS phải được gửi đến công ty trước ít nhất 48 giờ. BKS không được sử dụng các thông tin chưa được phép công bố của công ty hoặc tiết lộ cho người khác để thực hiện các giao dịch có liên quan. </w:t>
      </w:r>
    </w:p>
    <w:p w:rsidR="00EA49B1" w:rsidRPr="006D62DA" w:rsidRDefault="00EA49B1" w:rsidP="00C52158">
      <w:pPr>
        <w:numPr>
          <w:ilvl w:val="0"/>
          <w:numId w:val="20"/>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Các nội dung khác cần xin ý kiến của</w:t>
      </w:r>
      <w:r>
        <w:rPr>
          <w:sz w:val="26"/>
          <w:szCs w:val="26"/>
          <w:lang w:val="nl-NL"/>
        </w:rPr>
        <w:t xml:space="preserve"> Tổng</w:t>
      </w:r>
      <w:r w:rsidRPr="006D62DA">
        <w:rPr>
          <w:sz w:val="26"/>
          <w:szCs w:val="26"/>
          <w:lang w:val="nl-NL"/>
        </w:rPr>
        <w:t xml:space="preserve"> Giám đốc: phải được gửi trước ít nhất là 7 ngày làm việc và </w:t>
      </w:r>
      <w:r>
        <w:rPr>
          <w:sz w:val="26"/>
          <w:szCs w:val="26"/>
          <w:lang w:val="nl-NL"/>
        </w:rPr>
        <w:t xml:space="preserve">Tổng </w:t>
      </w:r>
      <w:r w:rsidRPr="006D62DA">
        <w:rPr>
          <w:sz w:val="26"/>
          <w:szCs w:val="26"/>
          <w:lang w:val="nl-NL"/>
        </w:rPr>
        <w:t xml:space="preserve">Giám đốc sẽ phản hồi trong vòng 7 ngày làm việc </w:t>
      </w:r>
    </w:p>
    <w:p w:rsidR="00EA49B1" w:rsidRPr="006D62DA" w:rsidRDefault="00EA49B1" w:rsidP="00747875">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142" w:name="_Ref133666118"/>
      <w:bookmarkStart w:id="143" w:name="_Toc192410651"/>
      <w:bookmarkStart w:id="144" w:name="_Toc354469331"/>
      <w:bookmarkStart w:id="145" w:name="_Toc354470463"/>
      <w:bookmarkStart w:id="146" w:name="_Toc354470584"/>
      <w:bookmarkStart w:id="147" w:name="_Toc362949408"/>
      <w:bookmarkEnd w:id="137"/>
      <w:bookmarkEnd w:id="138"/>
      <w:bookmarkEnd w:id="139"/>
      <w:bookmarkEnd w:id="140"/>
      <w:bookmarkEnd w:id="141"/>
      <w:r>
        <w:rPr>
          <w:rFonts w:ascii="Times New Roman" w:hAnsi="Times New Roman"/>
          <w:b/>
          <w:bCs/>
          <w:i w:val="0"/>
          <w:szCs w:val="26"/>
          <w:lang w:val="nl-NL"/>
        </w:rPr>
        <w:t xml:space="preserve"> </w:t>
      </w:r>
      <w:r w:rsidRPr="006D62DA">
        <w:rPr>
          <w:rFonts w:ascii="Times New Roman" w:hAnsi="Times New Roman"/>
          <w:b/>
          <w:bCs/>
          <w:i w:val="0"/>
          <w:szCs w:val="26"/>
          <w:lang w:val="nl-NL"/>
        </w:rPr>
        <w:t xml:space="preserve">Phối hợp giữa </w:t>
      </w:r>
      <w:r>
        <w:rPr>
          <w:rFonts w:ascii="Times New Roman" w:hAnsi="Times New Roman"/>
          <w:b/>
          <w:bCs/>
          <w:i w:val="0"/>
          <w:szCs w:val="26"/>
          <w:lang w:val="nl-NL"/>
        </w:rPr>
        <w:t xml:space="preserve">Tổng </w:t>
      </w:r>
      <w:r w:rsidRPr="006D62DA">
        <w:rPr>
          <w:rFonts w:ascii="Times New Roman" w:hAnsi="Times New Roman"/>
          <w:b/>
          <w:bCs/>
          <w:i w:val="0"/>
          <w:szCs w:val="26"/>
          <w:lang w:val="nl-NL"/>
        </w:rPr>
        <w:t>Giám đốc điều hành và HĐQT, BKS</w:t>
      </w:r>
    </w:p>
    <w:p w:rsidR="00EA49B1" w:rsidRPr="006D62DA" w:rsidRDefault="00EA49B1" w:rsidP="00C52158">
      <w:pPr>
        <w:numPr>
          <w:ilvl w:val="0"/>
          <w:numId w:val="21"/>
        </w:numPr>
        <w:tabs>
          <w:tab w:val="clear" w:pos="851"/>
          <w:tab w:val="num" w:pos="360"/>
        </w:tabs>
        <w:spacing w:before="120" w:after="120" w:line="288" w:lineRule="auto"/>
        <w:ind w:left="360" w:hanging="360"/>
        <w:jc w:val="both"/>
        <w:rPr>
          <w:sz w:val="26"/>
          <w:szCs w:val="26"/>
          <w:lang w:val="nl-NL"/>
        </w:rPr>
      </w:pPr>
      <w:r>
        <w:rPr>
          <w:sz w:val="26"/>
          <w:szCs w:val="26"/>
          <w:lang w:val="nl-NL"/>
        </w:rPr>
        <w:t xml:space="preserve">Tổng </w:t>
      </w:r>
      <w:r w:rsidRPr="006D62DA">
        <w:rPr>
          <w:sz w:val="26"/>
          <w:szCs w:val="26"/>
          <w:lang w:val="nl-NL"/>
        </w:rPr>
        <w:t xml:space="preserve">Giám đốc là người thay mặt điều hành hoạt động của công ty, đảm bảo công ty hoạt động liên tục và hiệu quả. </w:t>
      </w:r>
    </w:p>
    <w:p w:rsidR="00EA49B1" w:rsidRPr="006D62DA" w:rsidRDefault="00EA49B1" w:rsidP="00C52158">
      <w:pPr>
        <w:numPr>
          <w:ilvl w:val="0"/>
          <w:numId w:val="21"/>
        </w:numPr>
        <w:tabs>
          <w:tab w:val="clear" w:pos="851"/>
          <w:tab w:val="num" w:pos="360"/>
        </w:tabs>
        <w:spacing w:before="120" w:after="120" w:line="288" w:lineRule="auto"/>
        <w:ind w:left="360" w:hanging="360"/>
        <w:jc w:val="both"/>
        <w:rPr>
          <w:sz w:val="26"/>
          <w:szCs w:val="26"/>
          <w:lang w:val="nl-NL"/>
        </w:rPr>
      </w:pPr>
      <w:r>
        <w:rPr>
          <w:sz w:val="26"/>
          <w:szCs w:val="26"/>
          <w:lang w:val="nl-NL"/>
        </w:rPr>
        <w:t xml:space="preserve">Tổng </w:t>
      </w:r>
      <w:r w:rsidRPr="006D62DA">
        <w:rPr>
          <w:sz w:val="26"/>
          <w:szCs w:val="26"/>
          <w:lang w:val="nl-NL"/>
        </w:rPr>
        <w:t xml:space="preserve">Giám đốc điều hành chịu trách nhiệm trước ĐHĐCĐ và HĐQT về việc thực hiện nhiệm vụ và quyền hạn và phải báo cáo các cơ quan này khi được yêu cầu; </w:t>
      </w:r>
    </w:p>
    <w:p w:rsidR="00EA49B1" w:rsidRPr="006D62DA" w:rsidRDefault="00EA49B1" w:rsidP="00C52158">
      <w:pPr>
        <w:numPr>
          <w:ilvl w:val="0"/>
          <w:numId w:val="21"/>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 xml:space="preserve">Khi có đề xuất các biện pháp nhằm nâng cao hoạt động và quản lý của Công ty, </w:t>
      </w:r>
      <w:r>
        <w:rPr>
          <w:sz w:val="26"/>
          <w:szCs w:val="26"/>
          <w:lang w:val="nl-NL"/>
        </w:rPr>
        <w:t xml:space="preserve">Tổng </w:t>
      </w:r>
      <w:r w:rsidRPr="006D62DA">
        <w:rPr>
          <w:sz w:val="26"/>
          <w:szCs w:val="26"/>
          <w:lang w:val="nl-NL"/>
        </w:rPr>
        <w:t xml:space="preserve">Giám đốc gửi cho HĐQt sớm nhất có thể nhưng không ít hơn 7 ngày trước ngày nội dung đó cần được quyết định; </w:t>
      </w:r>
    </w:p>
    <w:p w:rsidR="00EA49B1" w:rsidRPr="006D62DA" w:rsidRDefault="00EA49B1" w:rsidP="00C52158">
      <w:pPr>
        <w:numPr>
          <w:ilvl w:val="0"/>
          <w:numId w:val="21"/>
        </w:numPr>
        <w:tabs>
          <w:tab w:val="clear" w:pos="851"/>
          <w:tab w:val="num" w:pos="360"/>
        </w:tabs>
        <w:spacing w:before="120" w:after="120" w:line="288" w:lineRule="auto"/>
        <w:ind w:left="360" w:hanging="360"/>
        <w:jc w:val="both"/>
        <w:rPr>
          <w:sz w:val="26"/>
          <w:szCs w:val="26"/>
          <w:lang w:val="nl-NL"/>
        </w:rPr>
      </w:pPr>
      <w:r>
        <w:rPr>
          <w:sz w:val="26"/>
          <w:szCs w:val="26"/>
          <w:lang w:val="nl-NL"/>
        </w:rPr>
        <w:t xml:space="preserve">Tổng </w:t>
      </w:r>
      <w:r w:rsidRPr="006D62DA">
        <w:rPr>
          <w:sz w:val="26"/>
          <w:szCs w:val="26"/>
          <w:lang w:val="nl-NL"/>
        </w:rPr>
        <w:t xml:space="preserve">Giám đốc điều hành phải lập kế hoạch để HĐQT thông qua các vấn đề liên quan đến việc tuyển dụng, cho người lao động thôi việc, lương, bảo hiểm xã hội, phúc lợi, khen thưởng và kỷ luật đối với người lao động và cán bộ quản lý; </w:t>
      </w:r>
    </w:p>
    <w:p w:rsidR="00EA49B1" w:rsidRPr="006D62DA" w:rsidRDefault="00EA49B1" w:rsidP="00C52158">
      <w:pPr>
        <w:numPr>
          <w:ilvl w:val="0"/>
          <w:numId w:val="21"/>
        </w:numPr>
        <w:tabs>
          <w:tab w:val="clear" w:pos="851"/>
          <w:tab w:val="num" w:pos="360"/>
        </w:tabs>
        <w:spacing w:before="120" w:after="120" w:line="288" w:lineRule="auto"/>
        <w:ind w:left="360" w:hanging="360"/>
        <w:jc w:val="both"/>
        <w:rPr>
          <w:sz w:val="26"/>
          <w:szCs w:val="26"/>
          <w:lang w:val="nl-NL"/>
        </w:rPr>
      </w:pPr>
      <w:r w:rsidRPr="006D62DA">
        <w:rPr>
          <w:sz w:val="26"/>
          <w:szCs w:val="26"/>
          <w:lang w:val="nl-NL"/>
        </w:rPr>
        <w:t>Các nội dung khác cần xin ý kiến của HĐQT phải được gửi trước ít nhất là 7 ngày làm việc và HĐQT sẽ phản hồi trong vòng 7 ngày.</w:t>
      </w:r>
    </w:p>
    <w:p w:rsidR="00EA49B1" w:rsidRPr="006D62DA" w:rsidRDefault="00EA49B1" w:rsidP="00E07340">
      <w:pPr>
        <w:pStyle w:val="Heading1"/>
        <w:spacing w:before="120" w:after="120" w:line="288" w:lineRule="auto"/>
        <w:jc w:val="right"/>
        <w:rPr>
          <w:rFonts w:ascii="Times New Roman" w:hAnsi="Times New Roman" w:cs="Times New Roman"/>
          <w:bCs w:val="0"/>
          <w:sz w:val="26"/>
          <w:szCs w:val="26"/>
          <w:lang w:val="nl-NL"/>
        </w:rPr>
      </w:pPr>
    </w:p>
    <w:p w:rsidR="00EA49B1" w:rsidRPr="006D62DA" w:rsidRDefault="00EA49B1" w:rsidP="00D60F26">
      <w:pPr>
        <w:pStyle w:val="Heading1"/>
        <w:numPr>
          <w:ilvl w:val="0"/>
          <w:numId w:val="0"/>
        </w:numPr>
        <w:spacing w:before="120" w:after="120" w:line="288" w:lineRule="auto"/>
        <w:jc w:val="center"/>
        <w:rPr>
          <w:rFonts w:ascii="Times New Roman" w:hAnsi="Times New Roman" w:cs="Times New Roman"/>
          <w:bCs w:val="0"/>
          <w:sz w:val="26"/>
          <w:szCs w:val="26"/>
          <w:lang w:val="nl-NL"/>
        </w:rPr>
      </w:pPr>
      <w:r w:rsidRPr="006D62DA">
        <w:rPr>
          <w:rFonts w:ascii="Times New Roman" w:hAnsi="Times New Roman" w:cs="Times New Roman"/>
          <w:bCs w:val="0"/>
          <w:sz w:val="26"/>
          <w:szCs w:val="26"/>
          <w:lang w:val="nl-NL"/>
        </w:rPr>
        <w:t>NGƯỜI PHỤ TRÁCH QUẢN TRỊ CÔNG TY</w:t>
      </w:r>
    </w:p>
    <w:p w:rsidR="00EA49B1" w:rsidRPr="006D62DA" w:rsidRDefault="00EA49B1" w:rsidP="00747875">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 xml:space="preserve">Tiêu chuẩn của người phụ trách quản trị công ty  </w:t>
      </w:r>
    </w:p>
    <w:p w:rsidR="00EA49B1" w:rsidRPr="006D62DA" w:rsidRDefault="00EA49B1" w:rsidP="00B30457">
      <w:pPr>
        <w:spacing w:after="120"/>
        <w:ind w:left="360"/>
        <w:jc w:val="both"/>
        <w:rPr>
          <w:sz w:val="26"/>
          <w:szCs w:val="26"/>
        </w:rPr>
      </w:pPr>
      <w:r w:rsidRPr="006D62DA">
        <w:rPr>
          <w:sz w:val="26"/>
          <w:szCs w:val="26"/>
        </w:rPr>
        <w:t xml:space="preserve">Người phụ trách quản trị công ty phải đáp ứng các tiêu chuẩn sau: </w:t>
      </w:r>
    </w:p>
    <w:p w:rsidR="00EA49B1" w:rsidRPr="006D62DA" w:rsidRDefault="00EA49B1" w:rsidP="00747875">
      <w:pPr>
        <w:spacing w:after="120"/>
        <w:jc w:val="both"/>
        <w:rPr>
          <w:sz w:val="26"/>
          <w:szCs w:val="26"/>
        </w:rPr>
      </w:pPr>
      <w:r w:rsidRPr="006D62DA">
        <w:rPr>
          <w:sz w:val="26"/>
          <w:szCs w:val="26"/>
        </w:rPr>
        <w:t xml:space="preserve">a. Có hiểu biết về pháp luật; </w:t>
      </w:r>
    </w:p>
    <w:p w:rsidR="00EA49B1" w:rsidRPr="006D62DA" w:rsidRDefault="00EA49B1" w:rsidP="00747875">
      <w:pPr>
        <w:spacing w:after="120"/>
        <w:jc w:val="both"/>
        <w:rPr>
          <w:sz w:val="26"/>
          <w:szCs w:val="26"/>
        </w:rPr>
      </w:pPr>
      <w:r w:rsidRPr="006D62DA">
        <w:rPr>
          <w:sz w:val="26"/>
          <w:szCs w:val="26"/>
        </w:rPr>
        <w:t xml:space="preserve">b. Không được đồng thời làm việc cho công ty kiểm toán độc lập đang thực hiện kiểm toán các báo cáo tài chính của Công ty; </w:t>
      </w:r>
    </w:p>
    <w:p w:rsidR="00EA49B1" w:rsidRPr="006D62DA" w:rsidRDefault="00EA49B1" w:rsidP="00747875">
      <w:pPr>
        <w:spacing w:after="120"/>
        <w:jc w:val="both"/>
        <w:rPr>
          <w:sz w:val="26"/>
          <w:szCs w:val="26"/>
        </w:rPr>
      </w:pPr>
      <w:r w:rsidRPr="006D62DA">
        <w:rPr>
          <w:sz w:val="26"/>
          <w:szCs w:val="26"/>
        </w:rPr>
        <w:t>c. Các tiêu chuẩn khác theo quy định của pháp luật, Điều lệ công ty và quyết định của HĐQT.</w:t>
      </w:r>
    </w:p>
    <w:p w:rsidR="00EA49B1" w:rsidRPr="006D62DA" w:rsidRDefault="00EA49B1" w:rsidP="00747875">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 xml:space="preserve">Quyền và nghĩa vụ của người phụ trách quản trị </w:t>
      </w:r>
    </w:p>
    <w:p w:rsidR="00EA49B1" w:rsidRPr="006D62DA" w:rsidRDefault="00EA49B1" w:rsidP="00C52158">
      <w:pPr>
        <w:numPr>
          <w:ilvl w:val="0"/>
          <w:numId w:val="8"/>
        </w:numPr>
        <w:tabs>
          <w:tab w:val="clear" w:pos="851"/>
          <w:tab w:val="num" w:pos="360"/>
        </w:tabs>
        <w:spacing w:before="120" w:after="120" w:line="288" w:lineRule="auto"/>
        <w:ind w:left="360" w:hanging="360"/>
        <w:jc w:val="both"/>
        <w:rPr>
          <w:bCs/>
          <w:sz w:val="26"/>
          <w:szCs w:val="26"/>
          <w:lang w:val="nl-NL"/>
        </w:rPr>
      </w:pPr>
      <w:r w:rsidRPr="006D62DA">
        <w:rPr>
          <w:bCs/>
          <w:sz w:val="26"/>
          <w:szCs w:val="26"/>
          <w:lang w:val="nl-NL"/>
        </w:rPr>
        <w:t xml:space="preserve">Tư vấn HĐQT trong việc tổ chức họp ĐHĐCĐ theo quy định và các công việc liên quan giữa Công ty và cổ đông; </w:t>
      </w:r>
    </w:p>
    <w:p w:rsidR="00EA49B1" w:rsidRPr="006D62DA" w:rsidRDefault="00EA49B1" w:rsidP="00C52158">
      <w:pPr>
        <w:numPr>
          <w:ilvl w:val="0"/>
          <w:numId w:val="8"/>
        </w:numPr>
        <w:tabs>
          <w:tab w:val="clear" w:pos="851"/>
          <w:tab w:val="num" w:pos="360"/>
        </w:tabs>
        <w:spacing w:before="120" w:after="120" w:line="288" w:lineRule="auto"/>
        <w:ind w:left="360" w:hanging="360"/>
        <w:jc w:val="both"/>
        <w:rPr>
          <w:bCs/>
          <w:sz w:val="26"/>
          <w:szCs w:val="26"/>
          <w:lang w:val="nl-NL"/>
        </w:rPr>
      </w:pPr>
      <w:r w:rsidRPr="006D62DA">
        <w:rPr>
          <w:bCs/>
          <w:sz w:val="26"/>
          <w:szCs w:val="26"/>
          <w:lang w:val="nl-NL"/>
        </w:rPr>
        <w:t xml:space="preserve">Chuẩn bị các cuộc họp HĐQT, BKS và ĐHĐCĐ theo yêu cầu của HĐQT hoặc BKS; </w:t>
      </w:r>
    </w:p>
    <w:p w:rsidR="00EA49B1" w:rsidRPr="006D62DA" w:rsidRDefault="00EA49B1" w:rsidP="00C52158">
      <w:pPr>
        <w:numPr>
          <w:ilvl w:val="0"/>
          <w:numId w:val="8"/>
        </w:numPr>
        <w:tabs>
          <w:tab w:val="clear" w:pos="851"/>
          <w:tab w:val="num" w:pos="360"/>
        </w:tabs>
        <w:spacing w:before="120" w:after="120" w:line="288" w:lineRule="auto"/>
        <w:ind w:left="360" w:hanging="360"/>
        <w:jc w:val="both"/>
        <w:rPr>
          <w:bCs/>
          <w:sz w:val="26"/>
          <w:szCs w:val="26"/>
          <w:lang w:val="nl-NL"/>
        </w:rPr>
      </w:pPr>
      <w:r w:rsidRPr="006D62DA">
        <w:rPr>
          <w:bCs/>
          <w:sz w:val="26"/>
          <w:szCs w:val="26"/>
          <w:lang w:val="nl-NL"/>
        </w:rPr>
        <w:t xml:space="preserve">Tư vấn về thủ tục của các cuộc họp; </w:t>
      </w:r>
    </w:p>
    <w:p w:rsidR="00EA49B1" w:rsidRPr="006D62DA" w:rsidRDefault="00EA49B1" w:rsidP="00C52158">
      <w:pPr>
        <w:numPr>
          <w:ilvl w:val="0"/>
          <w:numId w:val="8"/>
        </w:numPr>
        <w:tabs>
          <w:tab w:val="clear" w:pos="851"/>
          <w:tab w:val="num" w:pos="360"/>
        </w:tabs>
        <w:spacing w:before="120" w:after="120" w:line="288" w:lineRule="auto"/>
        <w:ind w:left="360" w:hanging="360"/>
        <w:jc w:val="both"/>
        <w:rPr>
          <w:bCs/>
          <w:sz w:val="26"/>
          <w:szCs w:val="26"/>
          <w:lang w:val="nl-NL"/>
        </w:rPr>
      </w:pPr>
      <w:r w:rsidRPr="006D62DA">
        <w:rPr>
          <w:bCs/>
          <w:sz w:val="26"/>
          <w:szCs w:val="26"/>
          <w:lang w:val="nl-NL"/>
        </w:rPr>
        <w:t xml:space="preserve">Tham dự các cuộc họp; </w:t>
      </w:r>
    </w:p>
    <w:p w:rsidR="00EA49B1" w:rsidRPr="006D62DA" w:rsidRDefault="00EA49B1" w:rsidP="00C52158">
      <w:pPr>
        <w:numPr>
          <w:ilvl w:val="0"/>
          <w:numId w:val="8"/>
        </w:numPr>
        <w:tabs>
          <w:tab w:val="clear" w:pos="851"/>
          <w:tab w:val="num" w:pos="360"/>
        </w:tabs>
        <w:spacing w:before="120" w:after="120" w:line="288" w:lineRule="auto"/>
        <w:ind w:left="360" w:hanging="360"/>
        <w:jc w:val="both"/>
        <w:rPr>
          <w:bCs/>
          <w:sz w:val="26"/>
          <w:szCs w:val="26"/>
          <w:lang w:val="nl-NL"/>
        </w:rPr>
      </w:pPr>
      <w:r w:rsidRPr="006D62DA">
        <w:rPr>
          <w:bCs/>
          <w:sz w:val="26"/>
          <w:szCs w:val="26"/>
          <w:lang w:val="nl-NL"/>
        </w:rPr>
        <w:t xml:space="preserve">Tư vấn thủ tục lập các nghị quyết của HĐQT phù hợp với quy định của pháp luật; </w:t>
      </w:r>
    </w:p>
    <w:p w:rsidR="00EA49B1" w:rsidRPr="006D62DA" w:rsidRDefault="00EA49B1" w:rsidP="00C52158">
      <w:pPr>
        <w:numPr>
          <w:ilvl w:val="0"/>
          <w:numId w:val="8"/>
        </w:numPr>
        <w:tabs>
          <w:tab w:val="clear" w:pos="851"/>
          <w:tab w:val="num" w:pos="360"/>
        </w:tabs>
        <w:spacing w:before="120" w:after="120" w:line="288" w:lineRule="auto"/>
        <w:ind w:left="360" w:hanging="360"/>
        <w:jc w:val="both"/>
        <w:rPr>
          <w:bCs/>
          <w:sz w:val="26"/>
          <w:szCs w:val="26"/>
          <w:lang w:val="nl-NL"/>
        </w:rPr>
      </w:pPr>
      <w:r w:rsidRPr="006D62DA">
        <w:rPr>
          <w:bCs/>
          <w:sz w:val="26"/>
          <w:szCs w:val="26"/>
          <w:lang w:val="nl-NL"/>
        </w:rPr>
        <w:t xml:space="preserve">Cung cấp các thông tin tài chính, bản sao biên bản họp HĐQT và các thông tin khác cho thành viên của HĐQT và Kiểm soát viên; </w:t>
      </w:r>
    </w:p>
    <w:p w:rsidR="00EA49B1" w:rsidRPr="006D62DA" w:rsidRDefault="00EA49B1" w:rsidP="00C52158">
      <w:pPr>
        <w:numPr>
          <w:ilvl w:val="0"/>
          <w:numId w:val="8"/>
        </w:numPr>
        <w:tabs>
          <w:tab w:val="clear" w:pos="851"/>
          <w:tab w:val="num" w:pos="360"/>
        </w:tabs>
        <w:spacing w:before="120" w:after="120" w:line="288" w:lineRule="auto"/>
        <w:ind w:left="360" w:hanging="360"/>
        <w:jc w:val="both"/>
        <w:rPr>
          <w:bCs/>
          <w:sz w:val="26"/>
          <w:szCs w:val="26"/>
          <w:lang w:val="nl-NL"/>
        </w:rPr>
      </w:pPr>
      <w:r w:rsidRPr="006D62DA">
        <w:rPr>
          <w:bCs/>
          <w:sz w:val="26"/>
          <w:szCs w:val="26"/>
          <w:lang w:val="nl-NL"/>
        </w:rPr>
        <w:t xml:space="preserve">Giám sát và báo cáo HĐQT về hoạt động công bố thông tin của công ty. </w:t>
      </w:r>
    </w:p>
    <w:p w:rsidR="00EA49B1" w:rsidRPr="006D62DA" w:rsidRDefault="00EA49B1" w:rsidP="00C52158">
      <w:pPr>
        <w:numPr>
          <w:ilvl w:val="0"/>
          <w:numId w:val="8"/>
        </w:numPr>
        <w:tabs>
          <w:tab w:val="clear" w:pos="851"/>
          <w:tab w:val="num" w:pos="360"/>
        </w:tabs>
        <w:spacing w:before="120" w:after="120" w:line="288" w:lineRule="auto"/>
        <w:ind w:left="360" w:hanging="360"/>
        <w:jc w:val="both"/>
        <w:rPr>
          <w:bCs/>
          <w:sz w:val="26"/>
          <w:szCs w:val="26"/>
          <w:lang w:val="nl-NL"/>
        </w:rPr>
      </w:pPr>
      <w:r w:rsidRPr="006D62DA">
        <w:rPr>
          <w:bCs/>
          <w:sz w:val="26"/>
          <w:szCs w:val="26"/>
          <w:lang w:val="nl-NL"/>
        </w:rPr>
        <w:t xml:space="preserve">Bảo mật thông tin theo các quy định của pháp luật và Điều lệ công ty; </w:t>
      </w:r>
    </w:p>
    <w:p w:rsidR="00EA49B1" w:rsidRPr="006D62DA" w:rsidRDefault="00EA49B1" w:rsidP="00C52158">
      <w:pPr>
        <w:numPr>
          <w:ilvl w:val="0"/>
          <w:numId w:val="8"/>
        </w:numPr>
        <w:tabs>
          <w:tab w:val="clear" w:pos="851"/>
          <w:tab w:val="num" w:pos="360"/>
        </w:tabs>
        <w:spacing w:before="120" w:after="120" w:line="288" w:lineRule="auto"/>
        <w:ind w:left="360" w:hanging="360"/>
        <w:jc w:val="both"/>
        <w:rPr>
          <w:bCs/>
          <w:sz w:val="26"/>
          <w:szCs w:val="26"/>
          <w:lang w:val="nl-NL"/>
        </w:rPr>
      </w:pPr>
      <w:r w:rsidRPr="006D62DA">
        <w:rPr>
          <w:bCs/>
          <w:sz w:val="26"/>
          <w:szCs w:val="26"/>
          <w:lang w:val="nl-NL"/>
        </w:rPr>
        <w:t>Các quyền và nghĩa vụ khác theo quy định của pháp luật và Điều lệ công ty.</w:t>
      </w:r>
    </w:p>
    <w:bookmarkEnd w:id="142"/>
    <w:bookmarkEnd w:id="143"/>
    <w:bookmarkEnd w:id="144"/>
    <w:bookmarkEnd w:id="145"/>
    <w:bookmarkEnd w:id="146"/>
    <w:bookmarkEnd w:id="147"/>
    <w:p w:rsidR="00EA49B1" w:rsidRPr="006D62DA" w:rsidRDefault="00EA49B1" w:rsidP="001D5B17">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 xml:space="preserve">Việc bổ nhiệm người phụ trách quản trị công ty </w:t>
      </w:r>
    </w:p>
    <w:p w:rsidR="00EA49B1" w:rsidRPr="006D62DA" w:rsidRDefault="00EA49B1" w:rsidP="00D60F26">
      <w:pPr>
        <w:spacing w:before="120" w:after="120" w:line="288" w:lineRule="auto"/>
        <w:ind w:left="360"/>
        <w:jc w:val="both"/>
        <w:rPr>
          <w:sz w:val="26"/>
          <w:szCs w:val="26"/>
        </w:rPr>
      </w:pPr>
      <w:r w:rsidRPr="006D62DA">
        <w:rPr>
          <w:sz w:val="26"/>
          <w:szCs w:val="26"/>
        </w:rPr>
        <w:t xml:space="preserve">HĐQT chỉ định ít nhất một (01) người làm Người phụ trách quản trị công ty để hỗ trợ hoạt động quản trị công ty được tiến hành một cách có hiệu quả. Nhiệm kỳ của Người phụ trách quản trị công ty do HĐQT quyết định, tối đa là năm (05) năm và có thể được bổ nhiệm lại. </w:t>
      </w:r>
      <w:bookmarkStart w:id="148" w:name="_Toc354469332"/>
      <w:bookmarkStart w:id="149" w:name="_Toc354470464"/>
      <w:bookmarkStart w:id="150" w:name="_Toc354470585"/>
      <w:bookmarkStart w:id="151" w:name="_Toc362949409"/>
      <w:bookmarkEnd w:id="148"/>
      <w:bookmarkEnd w:id="149"/>
      <w:bookmarkEnd w:id="150"/>
      <w:bookmarkEnd w:id="151"/>
    </w:p>
    <w:p w:rsidR="00EA49B1" w:rsidRPr="006D62DA" w:rsidRDefault="00EA49B1" w:rsidP="00A42870">
      <w:pPr>
        <w:pStyle w:val="Heading2"/>
        <w:keepNext w:val="0"/>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 xml:space="preserve">Các trường hợp miễn nhiệm người phụ trách quản trị công ty </w:t>
      </w:r>
    </w:p>
    <w:p w:rsidR="00EA49B1" w:rsidRPr="006D62DA" w:rsidRDefault="00EA49B1" w:rsidP="00A42870">
      <w:pPr>
        <w:spacing w:before="120" w:after="120" w:line="288" w:lineRule="auto"/>
        <w:ind w:left="360"/>
        <w:jc w:val="both"/>
        <w:rPr>
          <w:sz w:val="26"/>
          <w:szCs w:val="26"/>
        </w:rPr>
      </w:pPr>
      <w:r w:rsidRPr="006D62DA">
        <w:rPr>
          <w:sz w:val="26"/>
          <w:szCs w:val="26"/>
        </w:rPr>
        <w:t xml:space="preserve">HĐQT có thể bãi nhiệm Người phụ trách quản trị công ty khi cần nhưng không trái với các quy định pháp luật hiện hành về lao động. HĐQT có thể bổ nhiệm Trợ lý Người phụ trách quản trị công ty tùy từng thời điểm. </w:t>
      </w:r>
    </w:p>
    <w:p w:rsidR="00EA49B1" w:rsidRPr="006D62DA" w:rsidRDefault="00EA49B1" w:rsidP="00A42870">
      <w:pPr>
        <w:pStyle w:val="Heading2"/>
        <w:keepNext w:val="0"/>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Thông báo bổ nhiệm, miễn nhiễm người phụ trách quản trị công ty</w:t>
      </w:r>
    </w:p>
    <w:p w:rsidR="00EA49B1" w:rsidRPr="006D62DA" w:rsidRDefault="00EA49B1" w:rsidP="00A42870">
      <w:pPr>
        <w:spacing w:before="120" w:after="120" w:line="288" w:lineRule="auto"/>
        <w:ind w:left="360"/>
        <w:jc w:val="both"/>
        <w:rPr>
          <w:sz w:val="26"/>
          <w:szCs w:val="26"/>
          <w:lang w:val="nl-NL"/>
        </w:rPr>
      </w:pPr>
      <w:r w:rsidRPr="006D62DA">
        <w:rPr>
          <w:sz w:val="26"/>
          <w:szCs w:val="26"/>
        </w:rPr>
        <w:t>Thông báo về việc bổ nhiệm, miễn nhiệm người phụ trách quản trị công ty theo quy định tại Điều lệ Công ty và quy định pháp luật chứng khoán</w:t>
      </w:r>
    </w:p>
    <w:p w:rsidR="00EA49B1" w:rsidRPr="006D62DA" w:rsidRDefault="00EA49B1" w:rsidP="00ED196C">
      <w:pPr>
        <w:pStyle w:val="Heading1"/>
        <w:spacing w:before="120" w:after="120" w:line="288" w:lineRule="auto"/>
        <w:jc w:val="right"/>
        <w:rPr>
          <w:rFonts w:ascii="Times New Roman" w:hAnsi="Times New Roman" w:cs="Times New Roman"/>
          <w:bCs w:val="0"/>
          <w:sz w:val="26"/>
          <w:szCs w:val="26"/>
          <w:lang w:val="nl-NL"/>
        </w:rPr>
      </w:pPr>
      <w:bookmarkStart w:id="152" w:name="_Toc354469333"/>
      <w:bookmarkStart w:id="153" w:name="_Toc354470465"/>
      <w:bookmarkStart w:id="154" w:name="_Toc354470586"/>
      <w:bookmarkStart w:id="155" w:name="_Toc362949410"/>
    </w:p>
    <w:p w:rsidR="00EA49B1" w:rsidRPr="006D62DA" w:rsidRDefault="00EA49B1" w:rsidP="00546FF8">
      <w:pPr>
        <w:pStyle w:val="Heading1"/>
        <w:numPr>
          <w:ilvl w:val="0"/>
          <w:numId w:val="0"/>
        </w:numPr>
        <w:spacing w:before="120" w:after="120" w:line="288" w:lineRule="auto"/>
        <w:ind w:right="169" w:firstLine="284"/>
        <w:jc w:val="center"/>
        <w:rPr>
          <w:rFonts w:ascii="Times New Roman" w:hAnsi="Times New Roman"/>
          <w:sz w:val="26"/>
          <w:szCs w:val="26"/>
          <w:lang w:val="nl-NL"/>
        </w:rPr>
      </w:pPr>
      <w:bookmarkStart w:id="156" w:name="_Toc353803945"/>
      <w:bookmarkStart w:id="157" w:name="_Toc353804269"/>
      <w:bookmarkStart w:id="158" w:name="_Toc204628979"/>
      <w:bookmarkStart w:id="159" w:name="_Toc204632095"/>
      <w:bookmarkEnd w:id="152"/>
      <w:bookmarkEnd w:id="153"/>
      <w:bookmarkEnd w:id="154"/>
      <w:bookmarkEnd w:id="155"/>
      <w:r w:rsidRPr="006D62DA">
        <w:rPr>
          <w:rFonts w:ascii="Times New Roman" w:hAnsi="Times New Roman"/>
          <w:sz w:val="26"/>
          <w:szCs w:val="26"/>
          <w:lang w:val="nl-NL"/>
        </w:rPr>
        <w:t>NGĂN NGỪA XUNG ĐỘT LỢI ÍCH</w:t>
      </w:r>
    </w:p>
    <w:bookmarkEnd w:id="156"/>
    <w:bookmarkEnd w:id="157"/>
    <w:p w:rsidR="00EA49B1" w:rsidRPr="006D62DA" w:rsidRDefault="00EA49B1" w:rsidP="001D5B17">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Trách nhiệm cẩn trọng</w:t>
      </w:r>
    </w:p>
    <w:p w:rsidR="00EA49B1" w:rsidRPr="006D62DA" w:rsidRDefault="00EA49B1" w:rsidP="00385915">
      <w:pPr>
        <w:spacing w:before="120" w:after="120" w:line="288" w:lineRule="auto"/>
        <w:ind w:left="360"/>
        <w:jc w:val="both"/>
        <w:rPr>
          <w:sz w:val="26"/>
          <w:szCs w:val="26"/>
        </w:rPr>
      </w:pPr>
      <w:r w:rsidRPr="006D62DA">
        <w:rPr>
          <w:sz w:val="26"/>
          <w:szCs w:val="26"/>
        </w:rPr>
        <w:t xml:space="preserve">Thành viên HĐQT, Kiểm soát viên, </w:t>
      </w:r>
      <w:r>
        <w:rPr>
          <w:sz w:val="26"/>
          <w:szCs w:val="26"/>
        </w:rPr>
        <w:t xml:space="preserve">Tổng </w:t>
      </w:r>
      <w:r w:rsidRPr="006D62DA">
        <w:rPr>
          <w:sz w:val="26"/>
          <w:szCs w:val="26"/>
        </w:rPr>
        <w:t>Giám đốc và người điều hành khác có trách nhiệm thực hiện các nhiệm vụ của ḿnh, kể cả những nhiệm vụ với tư cách thành viên các tiểu ban của HĐQT, một cách trung thực, cẩn trọng vì lợi ích của Công ty</w:t>
      </w:r>
    </w:p>
    <w:p w:rsidR="00EA49B1" w:rsidRPr="006D62DA" w:rsidRDefault="00EA49B1" w:rsidP="001D5B17">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160" w:name="_Toc353803946"/>
      <w:bookmarkStart w:id="161" w:name="_Toc353804270"/>
      <w:bookmarkStart w:id="162" w:name="_Toc354469335"/>
      <w:bookmarkStart w:id="163" w:name="_Toc354470467"/>
      <w:bookmarkStart w:id="164" w:name="_Toc354470588"/>
      <w:bookmarkStart w:id="165" w:name="_Toc362949412"/>
      <w:bookmarkStart w:id="166" w:name="_Toc204628980"/>
      <w:bookmarkStart w:id="167" w:name="_Toc204632096"/>
      <w:bookmarkEnd w:id="158"/>
      <w:bookmarkEnd w:id="159"/>
      <w:r w:rsidRPr="006D62DA">
        <w:rPr>
          <w:rFonts w:ascii="Times New Roman" w:hAnsi="Times New Roman"/>
          <w:b/>
          <w:bCs/>
          <w:i w:val="0"/>
          <w:szCs w:val="26"/>
          <w:lang w:val="nl-NL"/>
        </w:rPr>
        <w:t xml:space="preserve"> Trách nhiệm trung thực và tránh các xung đột về quyền lợi</w:t>
      </w:r>
      <w:bookmarkEnd w:id="160"/>
      <w:bookmarkEnd w:id="161"/>
      <w:bookmarkEnd w:id="162"/>
      <w:bookmarkEnd w:id="163"/>
      <w:bookmarkEnd w:id="164"/>
      <w:bookmarkEnd w:id="165"/>
    </w:p>
    <w:p w:rsidR="00EA49B1" w:rsidRPr="006D62DA" w:rsidRDefault="00EA49B1" w:rsidP="006E1826">
      <w:pPr>
        <w:numPr>
          <w:ilvl w:val="2"/>
          <w:numId w:val="1"/>
        </w:numPr>
        <w:tabs>
          <w:tab w:val="num" w:pos="426"/>
        </w:tabs>
        <w:spacing w:before="120" w:after="120" w:line="288" w:lineRule="auto"/>
        <w:ind w:left="426" w:hanging="426"/>
        <w:jc w:val="both"/>
        <w:rPr>
          <w:sz w:val="26"/>
          <w:szCs w:val="26"/>
          <w:lang w:val="nl-NL"/>
        </w:rPr>
      </w:pPr>
      <w:r w:rsidRPr="006D62DA">
        <w:rPr>
          <w:sz w:val="26"/>
          <w:szCs w:val="26"/>
          <w:lang w:val="nl-NL"/>
        </w:rPr>
        <w:t xml:space="preserve">Thành viên HĐQT, Kiểm soát viên, Giám đốc và người điều hành khác phải công khai các lợi ích có liên quan theo quy định tại Điều 159 Luật doanh nghiệp và các quy định pháp luật khác. </w:t>
      </w:r>
    </w:p>
    <w:p w:rsidR="00EA49B1" w:rsidRPr="006D62DA" w:rsidRDefault="00EA49B1" w:rsidP="006E1826">
      <w:pPr>
        <w:numPr>
          <w:ilvl w:val="2"/>
          <w:numId w:val="1"/>
        </w:numPr>
        <w:tabs>
          <w:tab w:val="num" w:pos="426"/>
        </w:tabs>
        <w:spacing w:before="120" w:after="120" w:line="288" w:lineRule="auto"/>
        <w:ind w:left="426" w:hanging="426"/>
        <w:jc w:val="both"/>
        <w:rPr>
          <w:sz w:val="26"/>
          <w:szCs w:val="26"/>
          <w:lang w:val="nl-NL"/>
        </w:rPr>
      </w:pPr>
      <w:r w:rsidRPr="006D62DA">
        <w:rPr>
          <w:sz w:val="26"/>
          <w:szCs w:val="26"/>
          <w:lang w:val="nl-NL"/>
        </w:rPr>
        <w:t>Thành viên HĐQT, Kiểm soát viên, Giám đốc và người điều hành khác không được phép sử dụng những cơ hội kinh doanh có thể mang lại lợi ích cho Công ty vì mục đích cá nhân; đồng thời không được sử dụng những thông tin có được nhờ chức vụ của mình để tư lợi cá nhân hay để phục vụ lợi ích của tổ chức hoặc cá nhân khác.</w:t>
      </w:r>
    </w:p>
    <w:p w:rsidR="00EA49B1" w:rsidRPr="006D62DA" w:rsidRDefault="00EA49B1" w:rsidP="006E1826">
      <w:pPr>
        <w:numPr>
          <w:ilvl w:val="2"/>
          <w:numId w:val="1"/>
        </w:numPr>
        <w:tabs>
          <w:tab w:val="num" w:pos="426"/>
        </w:tabs>
        <w:spacing w:before="120" w:after="120" w:line="288" w:lineRule="auto"/>
        <w:ind w:left="426" w:hanging="426"/>
        <w:jc w:val="both"/>
        <w:rPr>
          <w:sz w:val="26"/>
          <w:szCs w:val="26"/>
          <w:lang w:val="nl-NL"/>
        </w:rPr>
      </w:pPr>
      <w:r w:rsidRPr="006D62DA">
        <w:rPr>
          <w:sz w:val="26"/>
          <w:szCs w:val="26"/>
          <w:lang w:val="nl-NL"/>
        </w:rPr>
        <w:t xml:space="preserve">Thành viên HĐQT, Kiểm soát viên, Giám đốc và người điều hành khác có nghĩa vụ thông báo cho HĐQT tất cả các lợi ích có thể gây xung đột với lợi ích của Công ty mà họ có thể được hưởng thông qua các pháp nhân kinh tế, các giao dịch hoặc cá nhân khác. </w:t>
      </w:r>
    </w:p>
    <w:p w:rsidR="00EA49B1" w:rsidRPr="006D62DA" w:rsidRDefault="00EA49B1" w:rsidP="006E1826">
      <w:pPr>
        <w:numPr>
          <w:ilvl w:val="2"/>
          <w:numId w:val="1"/>
        </w:numPr>
        <w:tabs>
          <w:tab w:val="num" w:pos="426"/>
        </w:tabs>
        <w:spacing w:before="120" w:after="120" w:line="288" w:lineRule="auto"/>
        <w:ind w:left="426" w:hanging="426"/>
        <w:jc w:val="both"/>
        <w:rPr>
          <w:sz w:val="26"/>
          <w:szCs w:val="26"/>
          <w:lang w:val="nl-NL"/>
        </w:rPr>
      </w:pPr>
      <w:r w:rsidRPr="006D62DA">
        <w:rPr>
          <w:sz w:val="26"/>
          <w:szCs w:val="26"/>
          <w:lang w:val="nl-NL"/>
        </w:rPr>
        <w:t xml:space="preserve">Trừ trường hợp ĐHĐCĐ có quyết định khác, Công ty không được cấp các khoản vay hoặc bảo lãnh cho các thành viên HĐQT, Kiểm soát viên, Giám đốc, người điều hành khác và các cá nhân, tổ chức có liên quan tới các thành viên nêu trên hoặc pháp nhân mà những người này có các lợi ích tài chính trừ trường hợp công ty đại chúng và tổ chức có liên quan tới thành viên này là các công ty trong cùng tập đoàn hoặc các công ty hoạt động theo nhóm công ty, bao gồm công ty mẹ - công ty con, tập đoàn kinh tế và pháp luật chuyên ngành có quy định khác. </w:t>
      </w:r>
    </w:p>
    <w:p w:rsidR="00EA49B1" w:rsidRPr="006D62DA" w:rsidRDefault="00EA49B1" w:rsidP="006E1826">
      <w:pPr>
        <w:numPr>
          <w:ilvl w:val="2"/>
          <w:numId w:val="1"/>
        </w:numPr>
        <w:tabs>
          <w:tab w:val="num" w:pos="426"/>
        </w:tabs>
        <w:spacing w:before="120" w:after="120" w:line="288" w:lineRule="auto"/>
        <w:ind w:left="426" w:hanging="426"/>
        <w:jc w:val="both"/>
        <w:rPr>
          <w:sz w:val="26"/>
          <w:szCs w:val="26"/>
          <w:lang w:val="nl-NL"/>
        </w:rPr>
      </w:pPr>
      <w:r w:rsidRPr="006D62DA">
        <w:rPr>
          <w:sz w:val="26"/>
          <w:szCs w:val="26"/>
          <w:lang w:val="nl-NL"/>
        </w:rPr>
        <w:t xml:space="preserve">Hợp đồng hoặc giao dịch giữa Công ty với một hoặc nhiều thành viên HĐQT, Kiểm soát viên, Giám đốc người điều hành khác và các cá nhân, tổ chức có liên quan đến họ hoặc công ty, đối tác, hiệp hội, hoặc tổ chức mà thành viên HĐQT, Kiểm soát viên, Giám đốc, người điều hành khác hoặc những người liên quan đến họ là thành viên, hoặc có liên quan lợi ích tài chính không bị vô hiệu hoá trong các trường hợp sau đây: </w:t>
      </w:r>
    </w:p>
    <w:p w:rsidR="00EA49B1" w:rsidRPr="006D62DA" w:rsidRDefault="00EA49B1" w:rsidP="006E1826">
      <w:pPr>
        <w:spacing w:before="120" w:after="120" w:line="288" w:lineRule="auto"/>
        <w:ind w:left="426"/>
        <w:jc w:val="both"/>
        <w:rPr>
          <w:sz w:val="26"/>
          <w:szCs w:val="26"/>
          <w:lang w:val="nl-NL"/>
        </w:rPr>
      </w:pPr>
      <w:r w:rsidRPr="006D62DA">
        <w:rPr>
          <w:sz w:val="26"/>
          <w:szCs w:val="26"/>
          <w:lang w:val="nl-NL"/>
        </w:rPr>
        <w:t xml:space="preserve">a. Đối với hợp đồng có giá trị nhỏ hơn hoặc bằng hai mươi phần trăm (20%) tổng giá trị tài sản được ghi trong báo cáo tài chính gần nhất, những nội dung quan trọng của hợp đồng hoặc giao dịch cũng như các mối quan hệ và lợi ích của thành viên HĐQT, Kiểm soát viên, Giám đốc, người điều hành khác đã được báo cáo tới HĐQT. Đồng thời, HĐQT đã cho phép thực hiện hợp đồng hoặc giao dịch đó một cách trung thực bằng đa số phiếu tán thành của những thành viên HĐQT không có lợi ích liên quan; </w:t>
      </w:r>
    </w:p>
    <w:p w:rsidR="00EA49B1" w:rsidRPr="006D62DA" w:rsidRDefault="00EA49B1" w:rsidP="006E1826">
      <w:pPr>
        <w:spacing w:before="120" w:after="120" w:line="288" w:lineRule="auto"/>
        <w:ind w:left="426"/>
        <w:jc w:val="both"/>
        <w:rPr>
          <w:sz w:val="26"/>
          <w:szCs w:val="26"/>
          <w:lang w:val="nl-NL"/>
        </w:rPr>
      </w:pPr>
      <w:r w:rsidRPr="006D62DA">
        <w:rPr>
          <w:sz w:val="26"/>
          <w:szCs w:val="26"/>
          <w:lang w:val="nl-NL"/>
        </w:rPr>
        <w:t xml:space="preserve">b. Đối với những hợp đồng có giá trị lớn hơn hai mươi phần trăm (20%) tổng giá trị tài sản được ghi trong báo cáo tài chính gần nhất, những nội dung quan trọng của hợp đồng hoặc giao dịch này cũng như mối quan hệ và lợi ích của thành viên HĐQT, Kiểm soát viên, Giám đốc, người điều hành khác đã được công bố cho các cổ đông không có lợi ích liên quan có quyền biểu quyết về vấn đề đó, và những cổ đông đó đã thông qua hợp đồng hoặc giao dịch này; </w:t>
      </w:r>
    </w:p>
    <w:p w:rsidR="00EA49B1" w:rsidRPr="006D62DA" w:rsidRDefault="00EA49B1" w:rsidP="006E1826">
      <w:pPr>
        <w:spacing w:before="120" w:after="120" w:line="288" w:lineRule="auto"/>
        <w:ind w:left="426"/>
        <w:jc w:val="both"/>
        <w:rPr>
          <w:sz w:val="26"/>
          <w:szCs w:val="26"/>
          <w:lang w:val="nl-NL"/>
        </w:rPr>
      </w:pPr>
      <w:r w:rsidRPr="006D62DA">
        <w:rPr>
          <w:sz w:val="26"/>
          <w:szCs w:val="26"/>
          <w:lang w:val="nl-NL"/>
        </w:rPr>
        <w:t xml:space="preserve">c. Hợp đồng hoặc giao dịch đó được một tổ chức tư vấn độc lập cho là công bằng và hợp lý xét trên mọi phương diện liên quan đến các cổ đông của Công ty vào thời điểm giao dịch hoặc hợp đồng này được HĐQT hoặc ĐHĐCĐ thông qua. Thành viên HĐQT, Kiểm soát viên, Giám đốc, người điều hành khác và các tổ chức, cá nhân có liên quan tới các thành viên nêu trên không được sử dụng các thông tin chưa được phép công bố của Công ty hoặc tiết lộ cho người khác để thực hiện các giao dịch có liên quan. </w:t>
      </w:r>
    </w:p>
    <w:p w:rsidR="00EA49B1" w:rsidRPr="006D62DA" w:rsidRDefault="00EA49B1" w:rsidP="001D5B17">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168" w:name="_Toc353803947"/>
      <w:bookmarkStart w:id="169" w:name="_Toc353804271"/>
      <w:bookmarkStart w:id="170" w:name="_Toc354469336"/>
      <w:bookmarkStart w:id="171" w:name="_Toc354470468"/>
      <w:bookmarkStart w:id="172" w:name="_Toc354470589"/>
      <w:bookmarkStart w:id="173" w:name="_Toc362949413"/>
      <w:bookmarkStart w:id="174" w:name="_Toc204628981"/>
      <w:bookmarkStart w:id="175" w:name="_Toc204632097"/>
      <w:bookmarkEnd w:id="166"/>
      <w:bookmarkEnd w:id="167"/>
      <w:r w:rsidRPr="006D62DA">
        <w:rPr>
          <w:rFonts w:ascii="Times New Roman" w:hAnsi="Times New Roman"/>
          <w:b/>
          <w:bCs/>
          <w:i w:val="0"/>
          <w:szCs w:val="26"/>
          <w:lang w:val="nl-NL"/>
        </w:rPr>
        <w:t xml:space="preserve"> </w:t>
      </w:r>
      <w:bookmarkEnd w:id="168"/>
      <w:bookmarkEnd w:id="169"/>
      <w:bookmarkEnd w:id="170"/>
      <w:bookmarkEnd w:id="171"/>
      <w:bookmarkEnd w:id="172"/>
      <w:bookmarkEnd w:id="173"/>
      <w:r w:rsidRPr="006D62DA">
        <w:rPr>
          <w:rFonts w:ascii="Times New Roman" w:hAnsi="Times New Roman"/>
          <w:b/>
          <w:bCs/>
          <w:i w:val="0"/>
          <w:szCs w:val="26"/>
          <w:lang w:val="nl-NL"/>
        </w:rPr>
        <w:t xml:space="preserve">Trách nhiệm về thiệt hại và bồi thường </w:t>
      </w:r>
    </w:p>
    <w:bookmarkEnd w:id="174"/>
    <w:bookmarkEnd w:id="175"/>
    <w:p w:rsidR="00EA49B1" w:rsidRPr="006D62DA" w:rsidRDefault="00EA49B1" w:rsidP="00E12F82">
      <w:pPr>
        <w:numPr>
          <w:ilvl w:val="2"/>
          <w:numId w:val="1"/>
        </w:numPr>
        <w:tabs>
          <w:tab w:val="num" w:pos="426"/>
        </w:tabs>
        <w:spacing w:before="120" w:after="120" w:line="288" w:lineRule="auto"/>
        <w:ind w:left="426" w:hanging="426"/>
        <w:jc w:val="both"/>
        <w:rPr>
          <w:sz w:val="26"/>
          <w:szCs w:val="26"/>
          <w:lang w:val="nl-NL"/>
        </w:rPr>
      </w:pPr>
      <w:r w:rsidRPr="006D62DA">
        <w:rPr>
          <w:sz w:val="26"/>
          <w:szCs w:val="26"/>
        </w:rPr>
        <w:t>Thành viên HĐQT, Kiểm soát viên, Giám đốc và người điều hành khác vi phạm nghĩa vụ, trách nhiệm trung thực và cẩn trọng, không hoàn thành nghĩa vụ của mình với sự mẫn cán và năng lực chuyên môn phải chịu trách nhiệm về những thiệt hại do hành vi vi phạm của mình gây ra.</w:t>
      </w:r>
    </w:p>
    <w:p w:rsidR="00EA49B1" w:rsidRPr="006D62DA" w:rsidRDefault="00EA49B1" w:rsidP="00E12F82">
      <w:pPr>
        <w:numPr>
          <w:ilvl w:val="2"/>
          <w:numId w:val="1"/>
        </w:numPr>
        <w:tabs>
          <w:tab w:val="num" w:pos="426"/>
        </w:tabs>
        <w:spacing w:before="120" w:after="120" w:line="288" w:lineRule="auto"/>
        <w:ind w:left="426" w:hanging="426"/>
        <w:jc w:val="both"/>
        <w:rPr>
          <w:sz w:val="26"/>
          <w:szCs w:val="26"/>
          <w:lang w:val="nl-NL"/>
        </w:rPr>
      </w:pPr>
      <w:r w:rsidRPr="006D62DA">
        <w:rPr>
          <w:sz w:val="26"/>
          <w:szCs w:val="26"/>
        </w:rPr>
        <w:t>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HĐQT, Kiểm soát viên, Giám đốc, người điều hành khác, nhân viên hoặc là đại diện được Công ty ủy quyền hoặc người đó đã hoặc đang làm theo yêu cầu của Công ty với tư cách thành viên HĐQT, người điều hành doanh nghiệp, nhân viên hoặc đại diện theo ủy quyền của Công ty với điều kiện người đó đã hành động trung thực, cẩn trọng, mẫn cán vì lợi ích hoặc không mâu thuẫn với lợi ích của Công ty, trên cơ sở tuân thủ luật pháp và không có bằng chứng xác nhận rằng người đó đã vi phạm những trách nhiệm của mình.</w:t>
      </w:r>
    </w:p>
    <w:p w:rsidR="00EA49B1" w:rsidRPr="006D62DA" w:rsidRDefault="00EA49B1" w:rsidP="00E12F82">
      <w:pPr>
        <w:numPr>
          <w:ilvl w:val="2"/>
          <w:numId w:val="1"/>
        </w:numPr>
        <w:tabs>
          <w:tab w:val="num" w:pos="426"/>
        </w:tabs>
        <w:spacing w:before="120" w:after="120" w:line="288" w:lineRule="auto"/>
        <w:ind w:left="426" w:hanging="426"/>
        <w:jc w:val="both"/>
        <w:rPr>
          <w:sz w:val="26"/>
          <w:szCs w:val="26"/>
          <w:lang w:val="nl-NL"/>
        </w:rPr>
      </w:pPr>
      <w:r w:rsidRPr="006D62DA">
        <w:rPr>
          <w:sz w:val="26"/>
          <w:szCs w:val="26"/>
        </w:rPr>
        <w:t xml:space="preserve">Khi thực hiện chức năng, nhiệm vụ hoặc thực thi các công việc theo ủy quyền của Công ty, thành viên HĐQT, Kiểm soát viên, người điều hành khác, nhân viên hoặc là đại diện theo ủy quyền của Công ty được Công ty bồi thường khi trở thành một bên liên quan trong các vụ khiếu nại, kiện, khởi tố (trừ các vụ kiện do Công ty là người khởi kiện) trong các trường hợp sau: </w:t>
      </w:r>
    </w:p>
    <w:p w:rsidR="00EA49B1" w:rsidRPr="006D62DA" w:rsidRDefault="00EA49B1" w:rsidP="000926E8">
      <w:pPr>
        <w:spacing w:before="120" w:after="120" w:line="288" w:lineRule="auto"/>
        <w:ind w:left="426"/>
        <w:jc w:val="both"/>
        <w:rPr>
          <w:sz w:val="26"/>
          <w:szCs w:val="26"/>
        </w:rPr>
      </w:pPr>
      <w:r w:rsidRPr="006D62DA">
        <w:rPr>
          <w:sz w:val="26"/>
          <w:szCs w:val="26"/>
        </w:rPr>
        <w:t xml:space="preserve">a. Đã hành động trung thực, cẩn trọng, mẫn cán vì lợi ích và không mâu thuẫn với lợi ích của Công ty; </w:t>
      </w:r>
    </w:p>
    <w:p w:rsidR="00EA49B1" w:rsidRPr="006D62DA" w:rsidRDefault="00EA49B1" w:rsidP="000926E8">
      <w:pPr>
        <w:spacing w:before="120" w:after="120" w:line="288" w:lineRule="auto"/>
        <w:ind w:left="426"/>
        <w:jc w:val="both"/>
        <w:rPr>
          <w:sz w:val="26"/>
          <w:szCs w:val="26"/>
          <w:lang w:val="nl-NL"/>
        </w:rPr>
      </w:pPr>
      <w:r w:rsidRPr="006D62DA">
        <w:rPr>
          <w:sz w:val="26"/>
          <w:szCs w:val="26"/>
        </w:rPr>
        <w:t xml:space="preserve">b. Tuân thủ luật pháp và không có bằng chứng xác nhận đã không thực hiện trách nhiệm của mình. </w:t>
      </w:r>
    </w:p>
    <w:p w:rsidR="00EA49B1" w:rsidRPr="006D62DA" w:rsidRDefault="00EA49B1" w:rsidP="00E12F82">
      <w:pPr>
        <w:numPr>
          <w:ilvl w:val="2"/>
          <w:numId w:val="1"/>
        </w:numPr>
        <w:tabs>
          <w:tab w:val="num" w:pos="426"/>
        </w:tabs>
        <w:spacing w:before="120" w:after="120" w:line="288" w:lineRule="auto"/>
        <w:ind w:left="426" w:hanging="426"/>
        <w:jc w:val="both"/>
        <w:rPr>
          <w:sz w:val="26"/>
          <w:szCs w:val="26"/>
          <w:lang w:val="nl-NL"/>
        </w:rPr>
      </w:pPr>
      <w:r w:rsidRPr="006D62DA">
        <w:rPr>
          <w:sz w:val="26"/>
          <w:szCs w:val="26"/>
        </w:rPr>
        <w:t>Chi phí bồi thường bao gồm các chi phí phát sinh (kể cả phí thuê luật sư), chi phí phán quyết, các khoản tiền phạt, các khoản phải thanh toán phát sinh trong thực tế hoặc được coi là hợp lý khi giải quyết những vụ việc này trong khuôn khổ luật pháp cho phép. Công ty có thể mua bảo hiểm cho những người này để tránh những trách nhiệm bồi thường nêu trên.</w:t>
      </w:r>
    </w:p>
    <w:p w:rsidR="00EA49B1" w:rsidRPr="006D62DA" w:rsidRDefault="00EA49B1" w:rsidP="006E673D">
      <w:pPr>
        <w:pStyle w:val="Heading1"/>
        <w:spacing w:before="120" w:after="120" w:line="288" w:lineRule="auto"/>
        <w:jc w:val="right"/>
        <w:rPr>
          <w:rFonts w:ascii="Times New Roman" w:hAnsi="Times New Roman" w:cs="Times New Roman"/>
          <w:bCs w:val="0"/>
          <w:sz w:val="26"/>
          <w:szCs w:val="26"/>
          <w:lang w:val="nl-NL"/>
        </w:rPr>
      </w:pPr>
      <w:bookmarkStart w:id="176" w:name="_Toc204628982"/>
      <w:bookmarkStart w:id="177" w:name="_Toc204632098"/>
      <w:bookmarkStart w:id="178" w:name="_Toc353803948"/>
      <w:bookmarkStart w:id="179" w:name="_Toc353804272"/>
      <w:bookmarkStart w:id="180" w:name="_Toc354469337"/>
      <w:bookmarkStart w:id="181" w:name="_Toc354470469"/>
      <w:bookmarkStart w:id="182" w:name="_Toc354470590"/>
      <w:bookmarkStart w:id="183" w:name="_Toc362949414"/>
    </w:p>
    <w:p w:rsidR="00EA49B1" w:rsidRPr="006D62DA" w:rsidRDefault="00EA49B1" w:rsidP="001F42AE">
      <w:pPr>
        <w:pStyle w:val="Heading1"/>
        <w:numPr>
          <w:ilvl w:val="0"/>
          <w:numId w:val="0"/>
        </w:numPr>
        <w:spacing w:before="120" w:after="120" w:line="288" w:lineRule="auto"/>
        <w:ind w:right="169" w:firstLine="284"/>
        <w:jc w:val="center"/>
        <w:rPr>
          <w:rFonts w:ascii="Times New Roman" w:hAnsi="Times New Roman"/>
          <w:sz w:val="26"/>
          <w:szCs w:val="26"/>
          <w:lang w:val="nl-NL"/>
        </w:rPr>
      </w:pPr>
      <w:r w:rsidRPr="006D62DA">
        <w:rPr>
          <w:rFonts w:ascii="Times New Roman" w:hAnsi="Times New Roman"/>
          <w:sz w:val="26"/>
          <w:szCs w:val="26"/>
          <w:lang w:val="nl-NL"/>
        </w:rPr>
        <w:t>SỬA ĐỔI QUY CHẾ NỘI BỘ VỀ QUẢN TRỊ CÔNG TY</w:t>
      </w:r>
    </w:p>
    <w:p w:rsidR="00EA49B1" w:rsidRPr="006D62DA" w:rsidRDefault="00EA49B1" w:rsidP="001F42AE">
      <w:pPr>
        <w:pStyle w:val="Heading2"/>
        <w:tabs>
          <w:tab w:val="num" w:pos="900"/>
        </w:tabs>
        <w:spacing w:before="120" w:after="120" w:line="288" w:lineRule="auto"/>
        <w:ind w:left="0" w:firstLine="0"/>
        <w:jc w:val="both"/>
        <w:rPr>
          <w:rFonts w:ascii="Times New Roman" w:hAnsi="Times New Roman"/>
          <w:b/>
          <w:bCs/>
          <w:i w:val="0"/>
          <w:szCs w:val="26"/>
          <w:lang w:val="nl-NL"/>
        </w:rPr>
      </w:pPr>
      <w:r>
        <w:rPr>
          <w:rFonts w:ascii="Times New Roman" w:hAnsi="Times New Roman"/>
          <w:b/>
          <w:bCs/>
          <w:i w:val="0"/>
          <w:szCs w:val="26"/>
          <w:lang w:val="nl-NL"/>
        </w:rPr>
        <w:t xml:space="preserve"> </w:t>
      </w:r>
      <w:r w:rsidRPr="006D62DA">
        <w:rPr>
          <w:rFonts w:ascii="Times New Roman" w:hAnsi="Times New Roman"/>
          <w:b/>
          <w:bCs/>
          <w:i w:val="0"/>
          <w:szCs w:val="26"/>
          <w:lang w:val="nl-NL"/>
        </w:rPr>
        <w:t xml:space="preserve">Sửa đổi Quy chế nội bộ về quản trị công ty </w:t>
      </w:r>
    </w:p>
    <w:p w:rsidR="00EA49B1" w:rsidRPr="006D62DA" w:rsidRDefault="00EA49B1" w:rsidP="001F42AE">
      <w:pPr>
        <w:numPr>
          <w:ilvl w:val="2"/>
          <w:numId w:val="1"/>
        </w:numPr>
        <w:tabs>
          <w:tab w:val="num" w:pos="426"/>
        </w:tabs>
        <w:spacing w:before="120" w:after="120" w:line="288" w:lineRule="auto"/>
        <w:ind w:left="426" w:hanging="426"/>
        <w:jc w:val="both"/>
        <w:rPr>
          <w:sz w:val="26"/>
          <w:szCs w:val="26"/>
        </w:rPr>
      </w:pPr>
      <w:r w:rsidRPr="006D62DA">
        <w:rPr>
          <w:sz w:val="26"/>
          <w:szCs w:val="26"/>
        </w:rPr>
        <w:t xml:space="preserve">Việc sửa đổi, bổ sung, thay thế Quy chế này sẽ do HĐQT xem xét và quyết định. </w:t>
      </w:r>
    </w:p>
    <w:p w:rsidR="00EA49B1" w:rsidRPr="006D62DA" w:rsidRDefault="00EA49B1" w:rsidP="001F42AE">
      <w:pPr>
        <w:numPr>
          <w:ilvl w:val="2"/>
          <w:numId w:val="1"/>
        </w:numPr>
        <w:tabs>
          <w:tab w:val="num" w:pos="426"/>
        </w:tabs>
        <w:spacing w:before="120" w:after="120" w:line="288" w:lineRule="auto"/>
        <w:ind w:left="426" w:hanging="426"/>
        <w:jc w:val="both"/>
        <w:rPr>
          <w:sz w:val="26"/>
          <w:szCs w:val="26"/>
        </w:rPr>
      </w:pPr>
      <w:r w:rsidRPr="006D62DA">
        <w:rPr>
          <w:sz w:val="26"/>
          <w:szCs w:val="26"/>
        </w:rPr>
        <w:t>Trong trường hợp những quy định của Pháp luật có liên quan đến hoạt động của công ty chưa được đề cập trong bản Quy chế này hoặc trong trường hợp có những quy định mới của Pháp luật khác với những điều khoản trong Quy chế này thì những quy định của Pháp luật đó đương nhiên được áp dụng và điều chỉnh hoạt động của công ty.</w:t>
      </w:r>
    </w:p>
    <w:p w:rsidR="00EA49B1" w:rsidRPr="006D62DA" w:rsidRDefault="00EA49B1" w:rsidP="006E673D">
      <w:pPr>
        <w:pStyle w:val="Heading1"/>
        <w:spacing w:before="120" w:after="120" w:line="288" w:lineRule="auto"/>
        <w:jc w:val="right"/>
        <w:rPr>
          <w:rFonts w:ascii="Times New Roman" w:hAnsi="Times New Roman" w:cs="Times New Roman"/>
          <w:bCs w:val="0"/>
          <w:sz w:val="26"/>
          <w:szCs w:val="26"/>
          <w:lang w:val="nl-NL"/>
        </w:rPr>
      </w:pPr>
    </w:p>
    <w:p w:rsidR="00EA49B1" w:rsidRPr="006D62DA" w:rsidRDefault="00EA49B1" w:rsidP="001F42AE">
      <w:pPr>
        <w:pStyle w:val="Heading1"/>
        <w:numPr>
          <w:ilvl w:val="0"/>
          <w:numId w:val="0"/>
        </w:numPr>
        <w:spacing w:before="120" w:after="120" w:line="288" w:lineRule="auto"/>
        <w:ind w:right="169" w:firstLine="284"/>
        <w:jc w:val="center"/>
        <w:rPr>
          <w:rFonts w:ascii="Times New Roman" w:hAnsi="Times New Roman"/>
          <w:sz w:val="26"/>
          <w:szCs w:val="26"/>
          <w:lang w:val="nl-NL"/>
        </w:rPr>
      </w:pPr>
      <w:r w:rsidRPr="006D62DA">
        <w:rPr>
          <w:rFonts w:ascii="Times New Roman" w:hAnsi="Times New Roman"/>
          <w:sz w:val="26"/>
          <w:szCs w:val="26"/>
          <w:lang w:val="nl-NL"/>
        </w:rPr>
        <w:t>NGÀY HIỆU LỰC</w:t>
      </w:r>
    </w:p>
    <w:p w:rsidR="00EA49B1" w:rsidRPr="006D62DA" w:rsidRDefault="00EA49B1" w:rsidP="001D5B17">
      <w:pPr>
        <w:pStyle w:val="Heading2"/>
        <w:tabs>
          <w:tab w:val="num" w:pos="900"/>
        </w:tabs>
        <w:spacing w:before="120" w:after="120" w:line="288" w:lineRule="auto"/>
        <w:ind w:left="0" w:firstLine="0"/>
        <w:jc w:val="both"/>
        <w:rPr>
          <w:rFonts w:ascii="Times New Roman" w:hAnsi="Times New Roman"/>
          <w:b/>
          <w:bCs/>
          <w:i w:val="0"/>
          <w:szCs w:val="26"/>
          <w:lang w:val="nl-NL"/>
        </w:rPr>
      </w:pPr>
      <w:bookmarkStart w:id="184" w:name="_Toc362949426"/>
      <w:bookmarkStart w:id="185" w:name="_Toc353803986"/>
      <w:bookmarkStart w:id="186" w:name="_Toc353804310"/>
      <w:bookmarkStart w:id="187" w:name="_Toc362949428"/>
      <w:bookmarkStart w:id="188" w:name="_Toc204629106"/>
      <w:bookmarkStart w:id="189" w:name="_Toc204632222"/>
      <w:bookmarkEnd w:id="176"/>
      <w:bookmarkEnd w:id="177"/>
      <w:bookmarkEnd w:id="178"/>
      <w:bookmarkEnd w:id="179"/>
      <w:bookmarkEnd w:id="180"/>
      <w:bookmarkEnd w:id="181"/>
      <w:bookmarkEnd w:id="182"/>
      <w:bookmarkEnd w:id="183"/>
      <w:bookmarkEnd w:id="184"/>
      <w:r>
        <w:rPr>
          <w:rFonts w:ascii="Times New Roman" w:hAnsi="Times New Roman"/>
          <w:b/>
          <w:bCs/>
          <w:i w:val="0"/>
          <w:szCs w:val="26"/>
          <w:lang w:val="nl-NL"/>
        </w:rPr>
        <w:t xml:space="preserve"> </w:t>
      </w:r>
      <w:r w:rsidRPr="006D62DA">
        <w:rPr>
          <w:rFonts w:ascii="Times New Roman" w:hAnsi="Times New Roman"/>
          <w:b/>
          <w:bCs/>
          <w:i w:val="0"/>
          <w:szCs w:val="26"/>
          <w:lang w:val="nl-NL"/>
        </w:rPr>
        <w:t>Ngày hiệu lực</w:t>
      </w:r>
      <w:bookmarkEnd w:id="185"/>
      <w:bookmarkEnd w:id="186"/>
      <w:bookmarkEnd w:id="187"/>
    </w:p>
    <w:p w:rsidR="00EA49B1" w:rsidRPr="006D62DA" w:rsidRDefault="00EA49B1" w:rsidP="00C52158">
      <w:pPr>
        <w:numPr>
          <w:ilvl w:val="0"/>
          <w:numId w:val="14"/>
        </w:numPr>
        <w:tabs>
          <w:tab w:val="clear" w:pos="720"/>
        </w:tabs>
        <w:spacing w:before="120" w:after="120" w:line="288" w:lineRule="auto"/>
        <w:ind w:left="360" w:hanging="360"/>
        <w:jc w:val="both"/>
        <w:rPr>
          <w:sz w:val="26"/>
          <w:szCs w:val="26"/>
          <w:lang w:val="nl-NL"/>
        </w:rPr>
      </w:pPr>
      <w:bookmarkStart w:id="190" w:name="_Toc362949431"/>
      <w:bookmarkEnd w:id="188"/>
      <w:bookmarkEnd w:id="189"/>
      <w:r w:rsidRPr="006D62DA">
        <w:rPr>
          <w:sz w:val="26"/>
          <w:szCs w:val="26"/>
        </w:rPr>
        <w:t xml:space="preserve">Quy chế này gồm 12 chương 52 điều, được ĐHĐCĐ thông qua ngày … tháng </w:t>
      </w:r>
      <w:r>
        <w:rPr>
          <w:sz w:val="26"/>
          <w:szCs w:val="26"/>
        </w:rPr>
        <w:t>4</w:t>
      </w:r>
      <w:r w:rsidRPr="006D62DA">
        <w:rPr>
          <w:sz w:val="26"/>
          <w:szCs w:val="26"/>
        </w:rPr>
        <w:t xml:space="preserve"> năm 201</w:t>
      </w:r>
      <w:r>
        <w:rPr>
          <w:sz w:val="26"/>
          <w:szCs w:val="26"/>
        </w:rPr>
        <w:t>8</w:t>
      </w:r>
      <w:r w:rsidRPr="006D62DA">
        <w:rPr>
          <w:sz w:val="26"/>
          <w:szCs w:val="26"/>
        </w:rPr>
        <w:t xml:space="preserve">. </w:t>
      </w:r>
    </w:p>
    <w:p w:rsidR="00EA49B1" w:rsidRPr="006D62DA" w:rsidRDefault="00EA49B1" w:rsidP="00C52158">
      <w:pPr>
        <w:numPr>
          <w:ilvl w:val="0"/>
          <w:numId w:val="14"/>
        </w:numPr>
        <w:tabs>
          <w:tab w:val="clear" w:pos="720"/>
        </w:tabs>
        <w:spacing w:before="120" w:after="120" w:line="288" w:lineRule="auto"/>
        <w:ind w:left="360" w:hanging="360"/>
        <w:jc w:val="both"/>
        <w:rPr>
          <w:sz w:val="26"/>
          <w:szCs w:val="26"/>
          <w:lang w:val="nl-NL"/>
        </w:rPr>
      </w:pPr>
      <w:r w:rsidRPr="006D62DA">
        <w:rPr>
          <w:sz w:val="26"/>
          <w:szCs w:val="26"/>
        </w:rPr>
        <w:t xml:space="preserve">Quy chế này là duy nhất và chính thức của Công ty. </w:t>
      </w:r>
    </w:p>
    <w:p w:rsidR="00EA49B1" w:rsidRPr="003D2761" w:rsidRDefault="00EA49B1" w:rsidP="00C52158">
      <w:pPr>
        <w:numPr>
          <w:ilvl w:val="0"/>
          <w:numId w:val="14"/>
        </w:numPr>
        <w:tabs>
          <w:tab w:val="clear" w:pos="720"/>
        </w:tabs>
        <w:spacing w:before="120" w:after="120" w:line="288" w:lineRule="auto"/>
        <w:ind w:left="360" w:hanging="360"/>
        <w:jc w:val="both"/>
        <w:rPr>
          <w:lang w:val="nl-NL"/>
        </w:rPr>
      </w:pPr>
      <w:r w:rsidRPr="006D62DA">
        <w:rPr>
          <w:sz w:val="26"/>
          <w:szCs w:val="26"/>
        </w:rPr>
        <w:t xml:space="preserve">Các bản sao hoặc trích lục Quy chế </w:t>
      </w:r>
      <w:r>
        <w:rPr>
          <w:sz w:val="26"/>
          <w:szCs w:val="26"/>
        </w:rPr>
        <w:t xml:space="preserve">nội bộ về </w:t>
      </w:r>
      <w:r w:rsidRPr="006D62DA">
        <w:rPr>
          <w:sz w:val="26"/>
          <w:szCs w:val="26"/>
        </w:rPr>
        <w:t>quản trị công ty phải có chữ ký của Chủ tịch HĐQT hoặc ít nhất ½ tổng số thành viên HĐQT mới có giá trị.</w:t>
      </w:r>
      <w:r w:rsidRPr="006D62DA">
        <w:rPr>
          <w:sz w:val="26"/>
          <w:szCs w:val="26"/>
          <w:lang w:val="nl-NL"/>
        </w:rPr>
        <w:t>.</w:t>
      </w:r>
      <w:bookmarkEnd w:id="190"/>
    </w:p>
    <w:tbl>
      <w:tblPr>
        <w:tblW w:w="0" w:type="auto"/>
        <w:tblInd w:w="108" w:type="dxa"/>
        <w:tblLook w:val="00A0"/>
      </w:tblPr>
      <w:tblGrid>
        <w:gridCol w:w="4100"/>
        <w:gridCol w:w="5080"/>
      </w:tblGrid>
      <w:tr w:rsidR="00EA49B1" w:rsidRPr="003D2761" w:rsidTr="008B03D9">
        <w:tc>
          <w:tcPr>
            <w:tcW w:w="4100" w:type="dxa"/>
          </w:tcPr>
          <w:p w:rsidR="00EA49B1" w:rsidRPr="003D2761" w:rsidRDefault="00EA49B1" w:rsidP="008B03D9">
            <w:pPr>
              <w:tabs>
                <w:tab w:val="center" w:pos="6480"/>
              </w:tabs>
              <w:spacing w:before="360"/>
              <w:jc w:val="center"/>
              <w:rPr>
                <w:b/>
                <w:lang w:val="nl-NL"/>
              </w:rPr>
            </w:pPr>
          </w:p>
        </w:tc>
        <w:tc>
          <w:tcPr>
            <w:tcW w:w="5080" w:type="dxa"/>
          </w:tcPr>
          <w:p w:rsidR="00EA49B1" w:rsidRPr="003D2761" w:rsidRDefault="00EA49B1" w:rsidP="008B03D9">
            <w:pPr>
              <w:tabs>
                <w:tab w:val="center" w:pos="6480"/>
              </w:tabs>
              <w:spacing w:before="360"/>
              <w:ind w:left="-103" w:hanging="5"/>
              <w:jc w:val="center"/>
              <w:rPr>
                <w:b/>
                <w:lang w:val="nl-NL"/>
              </w:rPr>
            </w:pPr>
            <w:r w:rsidRPr="003D2761">
              <w:rPr>
                <w:b/>
                <w:lang w:val="nl-NL"/>
              </w:rPr>
              <w:t>TM. HỘI ĐỒNG QUẢN TRỊ</w:t>
            </w:r>
          </w:p>
          <w:p w:rsidR="00EA49B1" w:rsidRPr="003D2761" w:rsidRDefault="00EA49B1" w:rsidP="008B03D9">
            <w:pPr>
              <w:tabs>
                <w:tab w:val="center" w:pos="6480"/>
              </w:tabs>
              <w:spacing w:after="120"/>
              <w:ind w:left="-103" w:hanging="5"/>
              <w:jc w:val="center"/>
              <w:rPr>
                <w:b/>
                <w:lang w:val="nl-NL"/>
              </w:rPr>
            </w:pPr>
            <w:r w:rsidRPr="003D2761">
              <w:rPr>
                <w:b/>
                <w:lang w:val="nl-NL"/>
              </w:rPr>
              <w:t>CHỦ TỊCH</w:t>
            </w:r>
          </w:p>
          <w:p w:rsidR="00EA49B1" w:rsidRPr="003D2761" w:rsidRDefault="00EA49B1" w:rsidP="008B03D9">
            <w:pPr>
              <w:tabs>
                <w:tab w:val="center" w:pos="6480"/>
              </w:tabs>
              <w:spacing w:before="120" w:after="120"/>
              <w:ind w:left="-103" w:hanging="5"/>
              <w:jc w:val="center"/>
              <w:rPr>
                <w:b/>
                <w:lang w:val="nl-NL"/>
              </w:rPr>
            </w:pPr>
          </w:p>
          <w:p w:rsidR="00EA49B1" w:rsidRPr="003D2761" w:rsidRDefault="00EA49B1" w:rsidP="008B03D9">
            <w:pPr>
              <w:tabs>
                <w:tab w:val="center" w:pos="6480"/>
              </w:tabs>
              <w:spacing w:before="120" w:after="120"/>
              <w:ind w:left="-103" w:hanging="5"/>
              <w:jc w:val="center"/>
              <w:rPr>
                <w:b/>
                <w:lang w:val="nl-NL"/>
              </w:rPr>
            </w:pPr>
          </w:p>
          <w:p w:rsidR="00EA49B1" w:rsidRDefault="00EA49B1" w:rsidP="008B03D9">
            <w:pPr>
              <w:tabs>
                <w:tab w:val="center" w:pos="6480"/>
              </w:tabs>
              <w:spacing w:before="120" w:after="120"/>
              <w:ind w:left="-103" w:hanging="5"/>
              <w:jc w:val="center"/>
              <w:rPr>
                <w:b/>
                <w:lang w:val="nl-NL"/>
              </w:rPr>
            </w:pPr>
          </w:p>
          <w:p w:rsidR="00EA49B1" w:rsidRPr="003D2761" w:rsidRDefault="00EA49B1" w:rsidP="008B03D9">
            <w:pPr>
              <w:tabs>
                <w:tab w:val="center" w:pos="6480"/>
              </w:tabs>
              <w:spacing w:before="120" w:after="120"/>
              <w:ind w:left="-103" w:hanging="5"/>
              <w:jc w:val="center"/>
              <w:rPr>
                <w:b/>
                <w:lang w:val="nl-NL"/>
              </w:rPr>
            </w:pPr>
          </w:p>
          <w:p w:rsidR="00EA49B1" w:rsidRPr="003D2761" w:rsidRDefault="00EA49B1" w:rsidP="008B03D9">
            <w:pPr>
              <w:tabs>
                <w:tab w:val="center" w:pos="6480"/>
              </w:tabs>
              <w:spacing w:before="120" w:after="120"/>
              <w:ind w:left="-103" w:hanging="5"/>
              <w:jc w:val="center"/>
              <w:rPr>
                <w:b/>
                <w:lang w:val="nl-NL"/>
              </w:rPr>
            </w:pPr>
          </w:p>
          <w:p w:rsidR="00EA49B1" w:rsidRPr="006D62DA" w:rsidRDefault="00EA49B1" w:rsidP="00BD7B75">
            <w:pPr>
              <w:tabs>
                <w:tab w:val="center" w:pos="6480"/>
              </w:tabs>
              <w:spacing w:before="120" w:after="120"/>
              <w:ind w:left="-103" w:hanging="5"/>
              <w:jc w:val="center"/>
              <w:rPr>
                <w:b/>
                <w:sz w:val="28"/>
                <w:szCs w:val="28"/>
                <w:lang w:val="nl-NL"/>
              </w:rPr>
            </w:pPr>
            <w:r w:rsidRPr="006D62DA">
              <w:rPr>
                <w:b/>
                <w:sz w:val="28"/>
                <w:szCs w:val="28"/>
                <w:lang w:val="nl-NL"/>
              </w:rPr>
              <w:t>Đỗ Hà Nam</w:t>
            </w:r>
          </w:p>
        </w:tc>
      </w:tr>
    </w:tbl>
    <w:p w:rsidR="00EA49B1" w:rsidRPr="003D2761" w:rsidRDefault="00EA49B1" w:rsidP="009428C6">
      <w:pPr>
        <w:tabs>
          <w:tab w:val="center" w:pos="6480"/>
        </w:tabs>
        <w:spacing w:before="120" w:after="120"/>
        <w:jc w:val="center"/>
        <w:rPr>
          <w:b/>
          <w:lang w:val="nl-NL"/>
        </w:rPr>
      </w:pPr>
    </w:p>
    <w:sectPr w:rsidR="00EA49B1" w:rsidRPr="003D2761" w:rsidSect="002439EA">
      <w:footerReference w:type="even" r:id="rId7"/>
      <w:footerReference w:type="default" r:id="rId8"/>
      <w:pgSz w:w="11907" w:h="16840" w:code="9"/>
      <w:pgMar w:top="540" w:right="747" w:bottom="900" w:left="1701" w:header="720" w:footer="891"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9B1" w:rsidRDefault="00EA49B1">
      <w:r>
        <w:separator/>
      </w:r>
    </w:p>
  </w:endnote>
  <w:endnote w:type="continuationSeparator" w:id="0">
    <w:p w:rsidR="00EA49B1" w:rsidRDefault="00EA49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B1" w:rsidRDefault="00EA49B1" w:rsidP="002439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A49B1" w:rsidRDefault="00EA49B1" w:rsidP="00BB19EB">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B1" w:rsidRDefault="00EA49B1" w:rsidP="002439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A49B1" w:rsidRPr="00934C79" w:rsidRDefault="00EA49B1" w:rsidP="009C6629">
    <w:pPr>
      <w:pStyle w:val="Footer"/>
      <w:ind w:right="360" w:firstLine="360"/>
      <w:rPr>
        <w:rFonts w:ascii="Times New Roman" w:hAnsi="Times New Roman"/>
        <w:sz w:val="20"/>
        <w:szCs w:val="20"/>
      </w:rPr>
    </w:pPr>
    <w:r w:rsidRPr="00934C79">
      <w:rPr>
        <w:rFonts w:ascii="Times New Roman" w:hAnsi="Times New Roman"/>
        <w:sz w:val="20"/>
        <w:szCs w:val="20"/>
      </w:rPr>
      <w:t xml:space="preserve">                   </w:t>
    </w:r>
    <w:r w:rsidRPr="00934C79">
      <w:rPr>
        <w:rFonts w:ascii="Times New Roman" w:hAnsi="Times New Roman"/>
        <w:sz w:val="20"/>
        <w:szCs w:val="20"/>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9B1" w:rsidRDefault="00EA49B1">
      <w:r>
        <w:separator/>
      </w:r>
    </w:p>
  </w:footnote>
  <w:footnote w:type="continuationSeparator" w:id="0">
    <w:p w:rsidR="00EA49B1" w:rsidRDefault="00EA49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39AC"/>
    <w:multiLevelType w:val="hybridMultilevel"/>
    <w:tmpl w:val="0F48BE9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0BB2A16"/>
    <w:multiLevelType w:val="hybridMultilevel"/>
    <w:tmpl w:val="0F48BE9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3D12A4A"/>
    <w:multiLevelType w:val="hybridMultilevel"/>
    <w:tmpl w:val="7974BC08"/>
    <w:lvl w:ilvl="0" w:tplc="0470A00E">
      <w:start w:val="1"/>
      <w:numFmt w:val="decimal"/>
      <w:lvlText w:val="%1."/>
      <w:lvlJc w:val="left"/>
      <w:pPr>
        <w:tabs>
          <w:tab w:val="num" w:pos="720"/>
        </w:tabs>
        <w:ind w:firstLine="720"/>
      </w:pPr>
      <w:rPr>
        <w:rFonts w:cs="Times New Roman" w:hint="default"/>
        <w:b w:val="0"/>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3">
    <w:nsid w:val="040035B8"/>
    <w:multiLevelType w:val="hybridMultilevel"/>
    <w:tmpl w:val="7C6A8442"/>
    <w:lvl w:ilvl="0" w:tplc="65D2A1CC">
      <w:start w:val="1"/>
      <w:numFmt w:val="decimal"/>
      <w:lvlText w:val="%1."/>
      <w:lvlJc w:val="left"/>
      <w:pPr>
        <w:tabs>
          <w:tab w:val="num" w:pos="851"/>
        </w:tabs>
        <w:ind w:firstLine="567"/>
      </w:pPr>
      <w:rPr>
        <w:rFonts w:cs="Times New Roman" w:hint="default"/>
      </w:rPr>
    </w:lvl>
    <w:lvl w:ilvl="1" w:tplc="51801D34">
      <w:start w:val="1"/>
      <w:numFmt w:val="decimal"/>
      <w:lvlText w:val="%2."/>
      <w:lvlJc w:val="left"/>
      <w:pPr>
        <w:tabs>
          <w:tab w:val="num" w:pos="850"/>
        </w:tabs>
        <w:ind w:firstLine="562"/>
      </w:pPr>
      <w:rPr>
        <w:rFonts w:ascii="Times New Roman" w:hAnsi="Times New Roman" w:cs="Times New Roman" w:hint="default"/>
        <w:b w:val="0"/>
        <w:i w:val="0"/>
        <w:sz w:val="25"/>
        <w:szCs w:val="25"/>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7020805"/>
    <w:multiLevelType w:val="hybridMultilevel"/>
    <w:tmpl w:val="0F48BE9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2186842"/>
    <w:multiLevelType w:val="hybridMultilevel"/>
    <w:tmpl w:val="C1F8E74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296491D"/>
    <w:multiLevelType w:val="hybridMultilevel"/>
    <w:tmpl w:val="E6A2966C"/>
    <w:lvl w:ilvl="0" w:tplc="50C87EA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33046E8"/>
    <w:multiLevelType w:val="hybridMultilevel"/>
    <w:tmpl w:val="7C6A8442"/>
    <w:lvl w:ilvl="0" w:tplc="65D2A1CC">
      <w:start w:val="1"/>
      <w:numFmt w:val="decimal"/>
      <w:lvlText w:val="%1."/>
      <w:lvlJc w:val="left"/>
      <w:pPr>
        <w:tabs>
          <w:tab w:val="num" w:pos="851"/>
        </w:tabs>
        <w:ind w:firstLine="567"/>
      </w:pPr>
      <w:rPr>
        <w:rFonts w:cs="Times New Roman" w:hint="default"/>
      </w:rPr>
    </w:lvl>
    <w:lvl w:ilvl="1" w:tplc="51801D34">
      <w:start w:val="1"/>
      <w:numFmt w:val="decimal"/>
      <w:lvlText w:val="%2."/>
      <w:lvlJc w:val="left"/>
      <w:pPr>
        <w:tabs>
          <w:tab w:val="num" w:pos="850"/>
        </w:tabs>
        <w:ind w:firstLine="562"/>
      </w:pPr>
      <w:rPr>
        <w:rFonts w:ascii="Times New Roman" w:hAnsi="Times New Roman" w:cs="Times New Roman" w:hint="default"/>
        <w:b w:val="0"/>
        <w:i w:val="0"/>
        <w:sz w:val="25"/>
        <w:szCs w:val="25"/>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36F2B22"/>
    <w:multiLevelType w:val="hybridMultilevel"/>
    <w:tmpl w:val="F02ED674"/>
    <w:lvl w:ilvl="0" w:tplc="E42AA2AE">
      <w:start w:val="1"/>
      <w:numFmt w:val="lowerLetter"/>
      <w:lvlText w:val="%1."/>
      <w:lvlJc w:val="left"/>
      <w:pPr>
        <w:tabs>
          <w:tab w:val="num" w:pos="851"/>
        </w:tabs>
        <w:ind w:firstLine="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A6125F5"/>
    <w:multiLevelType w:val="hybridMultilevel"/>
    <w:tmpl w:val="E6A2966C"/>
    <w:lvl w:ilvl="0" w:tplc="50C87EA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B095AF2"/>
    <w:multiLevelType w:val="hybridMultilevel"/>
    <w:tmpl w:val="7B944318"/>
    <w:lvl w:ilvl="0" w:tplc="70EEE8D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CC6002E"/>
    <w:multiLevelType w:val="hybridMultilevel"/>
    <w:tmpl w:val="82C668A6"/>
    <w:lvl w:ilvl="0" w:tplc="2FC4F824">
      <w:start w:val="1"/>
      <w:numFmt w:val="decimal"/>
      <w:lvlText w:val="%1."/>
      <w:lvlJc w:val="left"/>
      <w:pPr>
        <w:tabs>
          <w:tab w:val="num" w:pos="851"/>
        </w:tabs>
        <w:ind w:firstLine="567"/>
      </w:pPr>
      <w:rPr>
        <w:rFonts w:cs="Times New Roman" w:hint="default"/>
      </w:rPr>
    </w:lvl>
    <w:lvl w:ilvl="1" w:tplc="D072646C">
      <w:start w:val="1"/>
      <w:numFmt w:val="decimal"/>
      <w:lvlText w:val="%2."/>
      <w:lvlJc w:val="left"/>
      <w:pPr>
        <w:tabs>
          <w:tab w:val="num" w:pos="1440"/>
        </w:tabs>
        <w:ind w:left="432" w:firstLine="648"/>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1D126072"/>
    <w:multiLevelType w:val="hybridMultilevel"/>
    <w:tmpl w:val="3C88BFA0"/>
    <w:lvl w:ilvl="0" w:tplc="65D2A1CC">
      <w:start w:val="1"/>
      <w:numFmt w:val="decimal"/>
      <w:lvlText w:val="%1."/>
      <w:lvlJc w:val="left"/>
      <w:pPr>
        <w:tabs>
          <w:tab w:val="num" w:pos="850"/>
        </w:tabs>
        <w:ind w:firstLine="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1DD53DAE"/>
    <w:multiLevelType w:val="hybridMultilevel"/>
    <w:tmpl w:val="63BECF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0CA1862"/>
    <w:multiLevelType w:val="hybridMultilevel"/>
    <w:tmpl w:val="82C668A6"/>
    <w:lvl w:ilvl="0" w:tplc="2FC4F824">
      <w:start w:val="1"/>
      <w:numFmt w:val="decimal"/>
      <w:lvlText w:val="%1."/>
      <w:lvlJc w:val="left"/>
      <w:pPr>
        <w:tabs>
          <w:tab w:val="num" w:pos="851"/>
        </w:tabs>
        <w:ind w:firstLine="567"/>
      </w:pPr>
      <w:rPr>
        <w:rFonts w:cs="Times New Roman" w:hint="default"/>
      </w:rPr>
    </w:lvl>
    <w:lvl w:ilvl="1" w:tplc="D072646C">
      <w:start w:val="1"/>
      <w:numFmt w:val="decimal"/>
      <w:lvlText w:val="%2."/>
      <w:lvlJc w:val="left"/>
      <w:pPr>
        <w:tabs>
          <w:tab w:val="num" w:pos="1440"/>
        </w:tabs>
        <w:ind w:left="432" w:firstLine="648"/>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29D2C52"/>
    <w:multiLevelType w:val="hybridMultilevel"/>
    <w:tmpl w:val="7C6A8442"/>
    <w:lvl w:ilvl="0" w:tplc="65D2A1CC">
      <w:start w:val="1"/>
      <w:numFmt w:val="decimal"/>
      <w:lvlText w:val="%1."/>
      <w:lvlJc w:val="left"/>
      <w:pPr>
        <w:tabs>
          <w:tab w:val="num" w:pos="851"/>
        </w:tabs>
        <w:ind w:firstLine="567"/>
      </w:pPr>
      <w:rPr>
        <w:rFonts w:cs="Times New Roman" w:hint="default"/>
      </w:rPr>
    </w:lvl>
    <w:lvl w:ilvl="1" w:tplc="51801D34">
      <w:start w:val="1"/>
      <w:numFmt w:val="decimal"/>
      <w:lvlText w:val="%2."/>
      <w:lvlJc w:val="left"/>
      <w:pPr>
        <w:tabs>
          <w:tab w:val="num" w:pos="850"/>
        </w:tabs>
        <w:ind w:firstLine="562"/>
      </w:pPr>
      <w:rPr>
        <w:rFonts w:ascii="Times New Roman" w:hAnsi="Times New Roman" w:cs="Times New Roman" w:hint="default"/>
        <w:b w:val="0"/>
        <w:i w:val="0"/>
        <w:sz w:val="25"/>
        <w:szCs w:val="25"/>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26C751A5"/>
    <w:multiLevelType w:val="hybridMultilevel"/>
    <w:tmpl w:val="7C6A8442"/>
    <w:lvl w:ilvl="0" w:tplc="65D2A1CC">
      <w:start w:val="1"/>
      <w:numFmt w:val="decimal"/>
      <w:lvlText w:val="%1."/>
      <w:lvlJc w:val="left"/>
      <w:pPr>
        <w:tabs>
          <w:tab w:val="num" w:pos="851"/>
        </w:tabs>
        <w:ind w:firstLine="567"/>
      </w:pPr>
      <w:rPr>
        <w:rFonts w:cs="Times New Roman" w:hint="default"/>
      </w:rPr>
    </w:lvl>
    <w:lvl w:ilvl="1" w:tplc="51801D34">
      <w:start w:val="1"/>
      <w:numFmt w:val="decimal"/>
      <w:lvlText w:val="%2."/>
      <w:lvlJc w:val="left"/>
      <w:pPr>
        <w:tabs>
          <w:tab w:val="num" w:pos="850"/>
        </w:tabs>
        <w:ind w:firstLine="562"/>
      </w:pPr>
      <w:rPr>
        <w:rFonts w:ascii="Times New Roman" w:hAnsi="Times New Roman" w:cs="Times New Roman" w:hint="default"/>
        <w:b w:val="0"/>
        <w:i w:val="0"/>
        <w:sz w:val="25"/>
        <w:szCs w:val="25"/>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2B981329"/>
    <w:multiLevelType w:val="multilevel"/>
    <w:tmpl w:val="AE54415E"/>
    <w:lvl w:ilvl="0">
      <w:start w:val="1"/>
      <w:numFmt w:val="upperRoman"/>
      <w:pStyle w:val="Heading1"/>
      <w:lvlText w:val="Chương %1:"/>
      <w:lvlJc w:val="left"/>
      <w:pPr>
        <w:tabs>
          <w:tab w:val="num" w:pos="5728"/>
        </w:tabs>
      </w:pPr>
      <w:rPr>
        <w:rFonts w:ascii="Times New Roman" w:hAnsi="Times New Roman" w:cs="Times New Roman" w:hint="default"/>
        <w:b/>
        <w:i w:val="0"/>
        <w:sz w:val="28"/>
        <w:szCs w:val="28"/>
      </w:rPr>
    </w:lvl>
    <w:lvl w:ilvl="1">
      <w:start w:val="1"/>
      <w:numFmt w:val="decimal"/>
      <w:lvlRestart w:val="0"/>
      <w:pStyle w:val="Heading2"/>
      <w:lvlText w:val="Điều %2."/>
      <w:lvlJc w:val="left"/>
      <w:pPr>
        <w:tabs>
          <w:tab w:val="num" w:pos="4424"/>
        </w:tabs>
        <w:ind w:left="3573" w:firstLine="567"/>
      </w:pPr>
      <w:rPr>
        <w:rFonts w:ascii="Times New Roman" w:hAnsi="Times New Roman" w:cs="Times New Roman" w:hint="default"/>
        <w:b/>
        <w:i w:val="0"/>
        <w:sz w:val="25"/>
        <w:szCs w:val="25"/>
      </w:rPr>
    </w:lvl>
    <w:lvl w:ilvl="2">
      <w:start w:val="1"/>
      <w:numFmt w:val="decimal"/>
      <w:lvlText w:val="%3."/>
      <w:lvlJc w:val="left"/>
      <w:pPr>
        <w:tabs>
          <w:tab w:val="num" w:pos="5104"/>
        </w:tabs>
        <w:ind w:firstLine="567"/>
      </w:pPr>
      <w:rPr>
        <w:rFonts w:ascii="Times New Roman" w:hAnsi="Times New Roman" w:cs="Times New Roman" w:hint="default"/>
        <w:b w:val="0"/>
        <w:i w:val="0"/>
        <w:sz w:val="26"/>
        <w:szCs w:val="26"/>
      </w:rPr>
    </w:lvl>
    <w:lvl w:ilvl="3">
      <w:start w:val="1"/>
      <w:numFmt w:val="bullet"/>
      <w:pStyle w:val="Heading4"/>
      <w:lvlText w:val="-"/>
      <w:lvlJc w:val="left"/>
      <w:pPr>
        <w:tabs>
          <w:tab w:val="num" w:pos="5104"/>
        </w:tabs>
        <w:ind w:firstLine="567"/>
      </w:pPr>
      <w:rPr>
        <w:rFonts w:ascii=".VnTime" w:hAnsi=".VnTime" w:hint="default"/>
        <w:b w:val="0"/>
        <w:i w:val="0"/>
        <w:sz w:val="28"/>
      </w:rPr>
    </w:lvl>
    <w:lvl w:ilvl="4">
      <w:start w:val="1"/>
      <w:numFmt w:val="bullet"/>
      <w:pStyle w:val="Heading5"/>
      <w:lvlText w:val="–"/>
      <w:lvlJc w:val="left"/>
      <w:pPr>
        <w:tabs>
          <w:tab w:val="num" w:pos="5148"/>
        </w:tabs>
        <w:ind w:firstLine="567"/>
      </w:pPr>
      <w:rPr>
        <w:rFonts w:ascii=".VnTime" w:hAnsi=".VnTime" w:hint="default"/>
        <w:b/>
        <w:i w:val="0"/>
        <w:sz w:val="26"/>
      </w:rPr>
    </w:lvl>
    <w:lvl w:ilvl="5">
      <w:start w:val="1"/>
      <w:numFmt w:val="decimal"/>
      <w:pStyle w:val="Heading6"/>
      <w:lvlText w:val="%1.%2.%3.%4.%5.%6"/>
      <w:lvlJc w:val="left"/>
      <w:pPr>
        <w:tabs>
          <w:tab w:val="num" w:pos="5292"/>
        </w:tabs>
        <w:ind w:left="5292" w:hanging="1152"/>
      </w:pPr>
      <w:rPr>
        <w:rFonts w:cs="Times New Roman" w:hint="default"/>
        <w:b/>
        <w:i w:val="0"/>
        <w:sz w:val="28"/>
        <w:szCs w:val="28"/>
      </w:rPr>
    </w:lvl>
    <w:lvl w:ilvl="6">
      <w:start w:val="1"/>
      <w:numFmt w:val="decimal"/>
      <w:pStyle w:val="Heading7"/>
      <w:lvlText w:val="%1.%2.%3.%4.%5.%6.%7"/>
      <w:lvlJc w:val="left"/>
      <w:pPr>
        <w:tabs>
          <w:tab w:val="num" w:pos="5436"/>
        </w:tabs>
        <w:ind w:left="5436" w:hanging="1296"/>
      </w:pPr>
      <w:rPr>
        <w:rFonts w:cs="Times New Roman" w:hint="default"/>
      </w:rPr>
    </w:lvl>
    <w:lvl w:ilvl="7">
      <w:start w:val="1"/>
      <w:numFmt w:val="decimal"/>
      <w:pStyle w:val="Heading8"/>
      <w:lvlText w:val="%1.%2.%3.%4.%5.%6.%7.%8"/>
      <w:lvlJc w:val="left"/>
      <w:pPr>
        <w:tabs>
          <w:tab w:val="num" w:pos="5580"/>
        </w:tabs>
        <w:ind w:left="5580" w:hanging="1440"/>
      </w:pPr>
      <w:rPr>
        <w:rFonts w:cs="Times New Roman" w:hint="default"/>
      </w:rPr>
    </w:lvl>
    <w:lvl w:ilvl="8">
      <w:start w:val="1"/>
      <w:numFmt w:val="decimal"/>
      <w:pStyle w:val="Heading9"/>
      <w:lvlText w:val="%1.%2.%3.%4.%5.%6.%7.%8.%9"/>
      <w:lvlJc w:val="left"/>
      <w:pPr>
        <w:tabs>
          <w:tab w:val="num" w:pos="5724"/>
        </w:tabs>
        <w:ind w:left="5724" w:hanging="1584"/>
      </w:pPr>
      <w:rPr>
        <w:rFonts w:cs="Times New Roman" w:hint="default"/>
      </w:rPr>
    </w:lvl>
  </w:abstractNum>
  <w:abstractNum w:abstractNumId="18">
    <w:nsid w:val="2D7763B2"/>
    <w:multiLevelType w:val="hybridMultilevel"/>
    <w:tmpl w:val="2A0A4328"/>
    <w:lvl w:ilvl="0" w:tplc="8984238C">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9">
    <w:nsid w:val="2DDD3F4C"/>
    <w:multiLevelType w:val="hybridMultilevel"/>
    <w:tmpl w:val="34BC9B32"/>
    <w:lvl w:ilvl="0" w:tplc="20A8131C">
      <w:start w:val="1"/>
      <w:numFmt w:val="decimal"/>
      <w:lvlText w:val="%1."/>
      <w:lvlJc w:val="left"/>
      <w:pPr>
        <w:tabs>
          <w:tab w:val="num" w:pos="851"/>
        </w:tabs>
        <w:ind w:firstLine="567"/>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E2F6A28"/>
    <w:multiLevelType w:val="hybridMultilevel"/>
    <w:tmpl w:val="CBDA1916"/>
    <w:lvl w:ilvl="0" w:tplc="38A43BBA">
      <w:start w:val="1"/>
      <w:numFmt w:val="decimal"/>
      <w:lvlText w:val="%1."/>
      <w:lvlJc w:val="left"/>
      <w:pPr>
        <w:tabs>
          <w:tab w:val="num" w:pos="851"/>
        </w:tabs>
        <w:ind w:firstLine="567"/>
      </w:pPr>
      <w:rPr>
        <w:rFonts w:cs="Times New Roman" w:hint="default"/>
      </w:rPr>
    </w:lvl>
    <w:lvl w:ilvl="1" w:tplc="99549F5A">
      <w:start w:val="1"/>
      <w:numFmt w:val="bullet"/>
      <w:lvlText w:val="-"/>
      <w:lvlJc w:val="left"/>
      <w:pPr>
        <w:tabs>
          <w:tab w:val="num" w:pos="1364"/>
        </w:tabs>
        <w:ind w:left="193" w:firstLine="887"/>
      </w:pPr>
      <w:rPr>
        <w:rFonts w:ascii=".VnTime" w:hAnsi=".VnTime" w:hint="default"/>
      </w:rPr>
    </w:lvl>
    <w:lvl w:ilvl="2" w:tplc="BE18251A" w:tentative="1">
      <w:start w:val="1"/>
      <w:numFmt w:val="lowerRoman"/>
      <w:lvlText w:val="%3."/>
      <w:lvlJc w:val="right"/>
      <w:pPr>
        <w:tabs>
          <w:tab w:val="num" w:pos="2160"/>
        </w:tabs>
        <w:ind w:left="2160" w:hanging="180"/>
      </w:pPr>
      <w:rPr>
        <w:rFonts w:cs="Times New Roman"/>
      </w:rPr>
    </w:lvl>
    <w:lvl w:ilvl="3" w:tplc="AEC66F7C" w:tentative="1">
      <w:start w:val="1"/>
      <w:numFmt w:val="decimal"/>
      <w:lvlText w:val="%4."/>
      <w:lvlJc w:val="left"/>
      <w:pPr>
        <w:tabs>
          <w:tab w:val="num" w:pos="2880"/>
        </w:tabs>
        <w:ind w:left="2880" w:hanging="360"/>
      </w:pPr>
      <w:rPr>
        <w:rFonts w:cs="Times New Roman"/>
      </w:rPr>
    </w:lvl>
    <w:lvl w:ilvl="4" w:tplc="5C4AF63A" w:tentative="1">
      <w:start w:val="1"/>
      <w:numFmt w:val="lowerLetter"/>
      <w:lvlText w:val="%5."/>
      <w:lvlJc w:val="left"/>
      <w:pPr>
        <w:tabs>
          <w:tab w:val="num" w:pos="3600"/>
        </w:tabs>
        <w:ind w:left="3600" w:hanging="360"/>
      </w:pPr>
      <w:rPr>
        <w:rFonts w:cs="Times New Roman"/>
      </w:rPr>
    </w:lvl>
    <w:lvl w:ilvl="5" w:tplc="9ECEAC5A" w:tentative="1">
      <w:start w:val="1"/>
      <w:numFmt w:val="lowerRoman"/>
      <w:lvlText w:val="%6."/>
      <w:lvlJc w:val="right"/>
      <w:pPr>
        <w:tabs>
          <w:tab w:val="num" w:pos="4320"/>
        </w:tabs>
        <w:ind w:left="4320" w:hanging="180"/>
      </w:pPr>
      <w:rPr>
        <w:rFonts w:cs="Times New Roman"/>
      </w:rPr>
    </w:lvl>
    <w:lvl w:ilvl="6" w:tplc="9AC03BA4" w:tentative="1">
      <w:start w:val="1"/>
      <w:numFmt w:val="decimal"/>
      <w:lvlText w:val="%7."/>
      <w:lvlJc w:val="left"/>
      <w:pPr>
        <w:tabs>
          <w:tab w:val="num" w:pos="5040"/>
        </w:tabs>
        <w:ind w:left="5040" w:hanging="360"/>
      </w:pPr>
      <w:rPr>
        <w:rFonts w:cs="Times New Roman"/>
      </w:rPr>
    </w:lvl>
    <w:lvl w:ilvl="7" w:tplc="5A06FE68" w:tentative="1">
      <w:start w:val="1"/>
      <w:numFmt w:val="lowerLetter"/>
      <w:lvlText w:val="%8."/>
      <w:lvlJc w:val="left"/>
      <w:pPr>
        <w:tabs>
          <w:tab w:val="num" w:pos="5760"/>
        </w:tabs>
        <w:ind w:left="5760" w:hanging="360"/>
      </w:pPr>
      <w:rPr>
        <w:rFonts w:cs="Times New Roman"/>
      </w:rPr>
    </w:lvl>
    <w:lvl w:ilvl="8" w:tplc="66D2FB5E" w:tentative="1">
      <w:start w:val="1"/>
      <w:numFmt w:val="lowerRoman"/>
      <w:lvlText w:val="%9."/>
      <w:lvlJc w:val="right"/>
      <w:pPr>
        <w:tabs>
          <w:tab w:val="num" w:pos="6480"/>
        </w:tabs>
        <w:ind w:left="6480" w:hanging="180"/>
      </w:pPr>
      <w:rPr>
        <w:rFonts w:cs="Times New Roman"/>
      </w:rPr>
    </w:lvl>
  </w:abstractNum>
  <w:abstractNum w:abstractNumId="21">
    <w:nsid w:val="31764928"/>
    <w:multiLevelType w:val="hybridMultilevel"/>
    <w:tmpl w:val="82C668A6"/>
    <w:lvl w:ilvl="0" w:tplc="2FC4F824">
      <w:start w:val="1"/>
      <w:numFmt w:val="decimal"/>
      <w:lvlText w:val="%1."/>
      <w:lvlJc w:val="left"/>
      <w:pPr>
        <w:tabs>
          <w:tab w:val="num" w:pos="851"/>
        </w:tabs>
        <w:ind w:firstLine="567"/>
      </w:pPr>
      <w:rPr>
        <w:rFonts w:cs="Times New Roman" w:hint="default"/>
      </w:rPr>
    </w:lvl>
    <w:lvl w:ilvl="1" w:tplc="D072646C">
      <w:start w:val="1"/>
      <w:numFmt w:val="decimal"/>
      <w:lvlText w:val="%2."/>
      <w:lvlJc w:val="left"/>
      <w:pPr>
        <w:tabs>
          <w:tab w:val="num" w:pos="1440"/>
        </w:tabs>
        <w:ind w:left="432" w:firstLine="648"/>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22A44B9"/>
    <w:multiLevelType w:val="hybridMultilevel"/>
    <w:tmpl w:val="2A0A4328"/>
    <w:lvl w:ilvl="0" w:tplc="8984238C">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23">
    <w:nsid w:val="347C4178"/>
    <w:multiLevelType w:val="hybridMultilevel"/>
    <w:tmpl w:val="B3A6709A"/>
    <w:lvl w:ilvl="0" w:tplc="65D2A1CC">
      <w:start w:val="1"/>
      <w:numFmt w:val="decimal"/>
      <w:lvlText w:val="%1."/>
      <w:lvlJc w:val="left"/>
      <w:pPr>
        <w:tabs>
          <w:tab w:val="num" w:pos="851"/>
        </w:tabs>
        <w:ind w:firstLine="567"/>
      </w:pPr>
      <w:rPr>
        <w:rFonts w:cs="Times New Roman" w:hint="default"/>
      </w:rPr>
    </w:lvl>
    <w:lvl w:ilvl="1" w:tplc="102A5EC2"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36B86E34"/>
    <w:multiLevelType w:val="hybridMultilevel"/>
    <w:tmpl w:val="7C6A8442"/>
    <w:lvl w:ilvl="0" w:tplc="65D2A1CC">
      <w:start w:val="1"/>
      <w:numFmt w:val="decimal"/>
      <w:lvlText w:val="%1."/>
      <w:lvlJc w:val="left"/>
      <w:pPr>
        <w:tabs>
          <w:tab w:val="num" w:pos="851"/>
        </w:tabs>
        <w:ind w:firstLine="567"/>
      </w:pPr>
      <w:rPr>
        <w:rFonts w:cs="Times New Roman" w:hint="default"/>
      </w:rPr>
    </w:lvl>
    <w:lvl w:ilvl="1" w:tplc="51801D34">
      <w:start w:val="1"/>
      <w:numFmt w:val="decimal"/>
      <w:lvlText w:val="%2."/>
      <w:lvlJc w:val="left"/>
      <w:pPr>
        <w:tabs>
          <w:tab w:val="num" w:pos="850"/>
        </w:tabs>
        <w:ind w:firstLine="562"/>
      </w:pPr>
      <w:rPr>
        <w:rFonts w:ascii="Times New Roman" w:hAnsi="Times New Roman" w:cs="Times New Roman" w:hint="default"/>
        <w:b w:val="0"/>
        <w:i w:val="0"/>
        <w:sz w:val="25"/>
        <w:szCs w:val="25"/>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914506D"/>
    <w:multiLevelType w:val="hybridMultilevel"/>
    <w:tmpl w:val="372E3BC2"/>
    <w:lvl w:ilvl="0" w:tplc="49768BE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9976B34"/>
    <w:multiLevelType w:val="hybridMultilevel"/>
    <w:tmpl w:val="0F48BE9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4B512995"/>
    <w:multiLevelType w:val="hybridMultilevel"/>
    <w:tmpl w:val="BE9ACCC0"/>
    <w:lvl w:ilvl="0" w:tplc="E318D5D2">
      <w:start w:val="1"/>
      <w:numFmt w:val="decimal"/>
      <w:lvlText w:val="%1."/>
      <w:lvlJc w:val="left"/>
      <w:pPr>
        <w:tabs>
          <w:tab w:val="num" w:pos="851"/>
        </w:tabs>
        <w:ind w:firstLine="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BA24555"/>
    <w:multiLevelType w:val="hybridMultilevel"/>
    <w:tmpl w:val="2A38052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179486E"/>
    <w:multiLevelType w:val="hybridMultilevel"/>
    <w:tmpl w:val="037C000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2183134"/>
    <w:multiLevelType w:val="hybridMultilevel"/>
    <w:tmpl w:val="82C668A6"/>
    <w:lvl w:ilvl="0" w:tplc="2FC4F824">
      <w:start w:val="1"/>
      <w:numFmt w:val="decimal"/>
      <w:lvlText w:val="%1."/>
      <w:lvlJc w:val="left"/>
      <w:pPr>
        <w:tabs>
          <w:tab w:val="num" w:pos="851"/>
        </w:tabs>
        <w:ind w:firstLine="567"/>
      </w:pPr>
      <w:rPr>
        <w:rFonts w:cs="Times New Roman" w:hint="default"/>
      </w:rPr>
    </w:lvl>
    <w:lvl w:ilvl="1" w:tplc="D072646C">
      <w:start w:val="1"/>
      <w:numFmt w:val="decimal"/>
      <w:lvlText w:val="%2."/>
      <w:lvlJc w:val="left"/>
      <w:pPr>
        <w:tabs>
          <w:tab w:val="num" w:pos="1440"/>
        </w:tabs>
        <w:ind w:left="432" w:firstLine="648"/>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4020734"/>
    <w:multiLevelType w:val="hybridMultilevel"/>
    <w:tmpl w:val="4810E548"/>
    <w:lvl w:ilvl="0" w:tplc="E42AA2AE">
      <w:start w:val="1"/>
      <w:numFmt w:val="decimal"/>
      <w:lvlText w:val="%1."/>
      <w:lvlJc w:val="left"/>
      <w:pPr>
        <w:tabs>
          <w:tab w:val="num" w:pos="464"/>
        </w:tabs>
        <w:ind w:left="-387" w:firstLine="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5794170F"/>
    <w:multiLevelType w:val="hybridMultilevel"/>
    <w:tmpl w:val="BE9ACCC0"/>
    <w:lvl w:ilvl="0" w:tplc="E318D5D2">
      <w:start w:val="1"/>
      <w:numFmt w:val="decimal"/>
      <w:lvlText w:val="%1."/>
      <w:lvlJc w:val="left"/>
      <w:pPr>
        <w:tabs>
          <w:tab w:val="num" w:pos="851"/>
        </w:tabs>
        <w:ind w:firstLine="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5E9F3A88"/>
    <w:multiLevelType w:val="singleLevel"/>
    <w:tmpl w:val="194E42CA"/>
    <w:lvl w:ilvl="0">
      <w:start w:val="3"/>
      <w:numFmt w:val="bullet"/>
      <w:lvlText w:val="-"/>
      <w:lvlJc w:val="left"/>
      <w:pPr>
        <w:tabs>
          <w:tab w:val="num" w:pos="680"/>
        </w:tabs>
        <w:ind w:left="680" w:hanging="453"/>
      </w:pPr>
      <w:rPr>
        <w:rFonts w:ascii="Times New Roman" w:hAnsi="Times New Roman" w:hint="default"/>
      </w:rPr>
    </w:lvl>
  </w:abstractNum>
  <w:abstractNum w:abstractNumId="34">
    <w:nsid w:val="62081D56"/>
    <w:multiLevelType w:val="hybridMultilevel"/>
    <w:tmpl w:val="9A2E59A6"/>
    <w:lvl w:ilvl="0" w:tplc="BD3C2414">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35">
    <w:nsid w:val="692B7270"/>
    <w:multiLevelType w:val="hybridMultilevel"/>
    <w:tmpl w:val="BE9ACCC0"/>
    <w:lvl w:ilvl="0" w:tplc="E318D5D2">
      <w:start w:val="1"/>
      <w:numFmt w:val="decimal"/>
      <w:lvlText w:val="%1."/>
      <w:lvlJc w:val="left"/>
      <w:pPr>
        <w:tabs>
          <w:tab w:val="num" w:pos="851"/>
        </w:tabs>
        <w:ind w:firstLine="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6CD918C3"/>
    <w:multiLevelType w:val="hybridMultilevel"/>
    <w:tmpl w:val="A68E0828"/>
    <w:lvl w:ilvl="0" w:tplc="0409000F">
      <w:start w:val="1"/>
      <w:numFmt w:val="decimal"/>
      <w:lvlText w:val="%1."/>
      <w:lvlJc w:val="left"/>
      <w:pPr>
        <w:ind w:left="720" w:hanging="360"/>
      </w:pPr>
      <w:rPr>
        <w:rFonts w:cs="Times New Roman" w:hint="default"/>
      </w:rPr>
    </w:lvl>
    <w:lvl w:ilvl="1" w:tplc="2F8A092C">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F1D7E82"/>
    <w:multiLevelType w:val="hybridMultilevel"/>
    <w:tmpl w:val="32E6FEEE"/>
    <w:lvl w:ilvl="0" w:tplc="DC6803EA">
      <w:start w:val="1"/>
      <w:numFmt w:val="bullet"/>
      <w:lvlText w:val="-"/>
      <w:lvlJc w:val="left"/>
      <w:pPr>
        <w:tabs>
          <w:tab w:val="num" w:pos="864"/>
        </w:tabs>
        <w:ind w:firstLine="576"/>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894265C"/>
    <w:multiLevelType w:val="hybridMultilevel"/>
    <w:tmpl w:val="AF8E607A"/>
    <w:lvl w:ilvl="0" w:tplc="D7A0A3AC">
      <w:start w:val="1"/>
      <w:numFmt w:val="bullet"/>
      <w:lvlText w:val="-"/>
      <w:lvlJc w:val="left"/>
      <w:pPr>
        <w:tabs>
          <w:tab w:val="num" w:pos="864"/>
        </w:tabs>
        <w:ind w:firstLine="576"/>
      </w:pPr>
      <w:rPr>
        <w:rFonts w:ascii=".VnTime" w:hAnsi=".VnTime" w:hint="default"/>
      </w:rPr>
    </w:lvl>
    <w:lvl w:ilvl="1" w:tplc="04090003">
      <w:start w:val="1"/>
      <w:numFmt w:val="bullet"/>
      <w:lvlText w:val="-"/>
      <w:lvlJc w:val="left"/>
      <w:pPr>
        <w:tabs>
          <w:tab w:val="num" w:pos="907"/>
        </w:tabs>
        <w:ind w:firstLine="567"/>
      </w:pPr>
      <w:rPr>
        <w:rFonts w:ascii=".VnTime" w:hAnsi=".VnTime" w:hint="default"/>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9">
    <w:nsid w:val="7B912B1E"/>
    <w:multiLevelType w:val="hybridMultilevel"/>
    <w:tmpl w:val="82C668A6"/>
    <w:lvl w:ilvl="0" w:tplc="2FC4F824">
      <w:start w:val="1"/>
      <w:numFmt w:val="decimal"/>
      <w:lvlText w:val="%1."/>
      <w:lvlJc w:val="left"/>
      <w:pPr>
        <w:tabs>
          <w:tab w:val="num" w:pos="851"/>
        </w:tabs>
        <w:ind w:firstLine="567"/>
      </w:pPr>
      <w:rPr>
        <w:rFonts w:cs="Times New Roman" w:hint="default"/>
      </w:rPr>
    </w:lvl>
    <w:lvl w:ilvl="1" w:tplc="D072646C">
      <w:start w:val="1"/>
      <w:numFmt w:val="decimal"/>
      <w:lvlText w:val="%2."/>
      <w:lvlJc w:val="left"/>
      <w:pPr>
        <w:tabs>
          <w:tab w:val="num" w:pos="1440"/>
        </w:tabs>
        <w:ind w:left="432" w:firstLine="648"/>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20"/>
  </w:num>
  <w:num w:numId="3">
    <w:abstractNumId w:val="39"/>
  </w:num>
  <w:num w:numId="4">
    <w:abstractNumId w:val="7"/>
  </w:num>
  <w:num w:numId="5">
    <w:abstractNumId w:val="32"/>
  </w:num>
  <w:num w:numId="6">
    <w:abstractNumId w:val="8"/>
  </w:num>
  <w:num w:numId="7">
    <w:abstractNumId w:val="31"/>
  </w:num>
  <w:num w:numId="8">
    <w:abstractNumId w:val="23"/>
  </w:num>
  <w:num w:numId="9">
    <w:abstractNumId w:val="38"/>
  </w:num>
  <w:num w:numId="10">
    <w:abstractNumId w:val="37"/>
  </w:num>
  <w:num w:numId="11">
    <w:abstractNumId w:val="19"/>
  </w:num>
  <w:num w:numId="12">
    <w:abstractNumId w:val="30"/>
  </w:num>
  <w:num w:numId="13">
    <w:abstractNumId w:val="25"/>
  </w:num>
  <w:num w:numId="14">
    <w:abstractNumId w:val="2"/>
  </w:num>
  <w:num w:numId="15">
    <w:abstractNumId w:val="33"/>
  </w:num>
  <w:num w:numId="16">
    <w:abstractNumId w:val="12"/>
  </w:num>
  <w:num w:numId="17">
    <w:abstractNumId w:val="21"/>
  </w:num>
  <w:num w:numId="18">
    <w:abstractNumId w:val="16"/>
  </w:num>
  <w:num w:numId="19">
    <w:abstractNumId w:val="24"/>
  </w:num>
  <w:num w:numId="20">
    <w:abstractNumId w:val="3"/>
  </w:num>
  <w:num w:numId="21">
    <w:abstractNumId w:val="15"/>
  </w:num>
  <w:num w:numId="22">
    <w:abstractNumId w:val="28"/>
  </w:num>
  <w:num w:numId="23">
    <w:abstractNumId w:val="13"/>
  </w:num>
  <w:num w:numId="24">
    <w:abstractNumId w:val="27"/>
  </w:num>
  <w:num w:numId="25">
    <w:abstractNumId w:val="35"/>
  </w:num>
  <w:num w:numId="26">
    <w:abstractNumId w:val="9"/>
  </w:num>
  <w:num w:numId="27">
    <w:abstractNumId w:val="4"/>
  </w:num>
  <w:num w:numId="28">
    <w:abstractNumId w:val="10"/>
  </w:num>
  <w:num w:numId="29">
    <w:abstractNumId w:val="6"/>
  </w:num>
  <w:num w:numId="30">
    <w:abstractNumId w:val="1"/>
  </w:num>
  <w:num w:numId="31">
    <w:abstractNumId w:val="26"/>
  </w:num>
  <w:num w:numId="32">
    <w:abstractNumId w:val="0"/>
  </w:num>
  <w:num w:numId="33">
    <w:abstractNumId w:val="11"/>
  </w:num>
  <w:num w:numId="34">
    <w:abstractNumId w:val="14"/>
  </w:num>
  <w:num w:numId="35">
    <w:abstractNumId w:val="5"/>
  </w:num>
  <w:num w:numId="36">
    <w:abstractNumId w:val="22"/>
  </w:num>
  <w:num w:numId="37">
    <w:abstractNumId w:val="18"/>
  </w:num>
  <w:num w:numId="38">
    <w:abstractNumId w:val="36"/>
  </w:num>
  <w:num w:numId="39">
    <w:abstractNumId w:val="29"/>
  </w:num>
  <w:num w:numId="40">
    <w:abstractNumId w:val="34"/>
  </w:num>
  <w:num w:numId="41">
    <w:abstractNumId w:val="17"/>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A99"/>
    <w:rsid w:val="00000667"/>
    <w:rsid w:val="00001EA9"/>
    <w:rsid w:val="00002717"/>
    <w:rsid w:val="00003AC8"/>
    <w:rsid w:val="00004272"/>
    <w:rsid w:val="0000622B"/>
    <w:rsid w:val="00011198"/>
    <w:rsid w:val="000161EF"/>
    <w:rsid w:val="0002051F"/>
    <w:rsid w:val="00023AA5"/>
    <w:rsid w:val="00024012"/>
    <w:rsid w:val="000266BC"/>
    <w:rsid w:val="00026A28"/>
    <w:rsid w:val="00027FD9"/>
    <w:rsid w:val="000332F3"/>
    <w:rsid w:val="00047FB3"/>
    <w:rsid w:val="000515AA"/>
    <w:rsid w:val="00054AEB"/>
    <w:rsid w:val="00055009"/>
    <w:rsid w:val="00056B86"/>
    <w:rsid w:val="00056FDD"/>
    <w:rsid w:val="0007054E"/>
    <w:rsid w:val="00070AB1"/>
    <w:rsid w:val="0007128F"/>
    <w:rsid w:val="00072EDB"/>
    <w:rsid w:val="00074F8E"/>
    <w:rsid w:val="00076C9E"/>
    <w:rsid w:val="00080D67"/>
    <w:rsid w:val="00081E73"/>
    <w:rsid w:val="00082545"/>
    <w:rsid w:val="00086C4F"/>
    <w:rsid w:val="00090E9F"/>
    <w:rsid w:val="000926E8"/>
    <w:rsid w:val="0009282E"/>
    <w:rsid w:val="0009450A"/>
    <w:rsid w:val="00095C9E"/>
    <w:rsid w:val="00096A43"/>
    <w:rsid w:val="000A149E"/>
    <w:rsid w:val="000A39B6"/>
    <w:rsid w:val="000A508B"/>
    <w:rsid w:val="000A564E"/>
    <w:rsid w:val="000A67D2"/>
    <w:rsid w:val="000A6C62"/>
    <w:rsid w:val="000A74DB"/>
    <w:rsid w:val="000B1E89"/>
    <w:rsid w:val="000B7038"/>
    <w:rsid w:val="000B79DA"/>
    <w:rsid w:val="000C0FB0"/>
    <w:rsid w:val="000C27FA"/>
    <w:rsid w:val="000C6AFE"/>
    <w:rsid w:val="000D0D95"/>
    <w:rsid w:val="000D2494"/>
    <w:rsid w:val="000D4353"/>
    <w:rsid w:val="000D68FB"/>
    <w:rsid w:val="000D704A"/>
    <w:rsid w:val="000E0609"/>
    <w:rsid w:val="000E417E"/>
    <w:rsid w:val="000F09DF"/>
    <w:rsid w:val="000F28D2"/>
    <w:rsid w:val="000F721C"/>
    <w:rsid w:val="0010007E"/>
    <w:rsid w:val="00101C40"/>
    <w:rsid w:val="0011055F"/>
    <w:rsid w:val="001141B3"/>
    <w:rsid w:val="00115B08"/>
    <w:rsid w:val="00121EDD"/>
    <w:rsid w:val="001277ED"/>
    <w:rsid w:val="00134785"/>
    <w:rsid w:val="0013622B"/>
    <w:rsid w:val="00145E2F"/>
    <w:rsid w:val="001469BC"/>
    <w:rsid w:val="001502DC"/>
    <w:rsid w:val="001504FB"/>
    <w:rsid w:val="00150846"/>
    <w:rsid w:val="00150CF7"/>
    <w:rsid w:val="0015195D"/>
    <w:rsid w:val="001536A3"/>
    <w:rsid w:val="001544D8"/>
    <w:rsid w:val="00154A86"/>
    <w:rsid w:val="00156D78"/>
    <w:rsid w:val="00161EFF"/>
    <w:rsid w:val="00162807"/>
    <w:rsid w:val="00164CA8"/>
    <w:rsid w:val="00166DDA"/>
    <w:rsid w:val="00167E78"/>
    <w:rsid w:val="00170475"/>
    <w:rsid w:val="00171BE9"/>
    <w:rsid w:val="00175C34"/>
    <w:rsid w:val="0018034B"/>
    <w:rsid w:val="00182395"/>
    <w:rsid w:val="00182ACD"/>
    <w:rsid w:val="00182CCB"/>
    <w:rsid w:val="00182E81"/>
    <w:rsid w:val="00183B21"/>
    <w:rsid w:val="00184A62"/>
    <w:rsid w:val="00186D07"/>
    <w:rsid w:val="00194412"/>
    <w:rsid w:val="00194F08"/>
    <w:rsid w:val="00195D0D"/>
    <w:rsid w:val="00196FCA"/>
    <w:rsid w:val="001978F0"/>
    <w:rsid w:val="001A28FE"/>
    <w:rsid w:val="001A4C3A"/>
    <w:rsid w:val="001A79B8"/>
    <w:rsid w:val="001B2861"/>
    <w:rsid w:val="001B2C5C"/>
    <w:rsid w:val="001B333A"/>
    <w:rsid w:val="001B443C"/>
    <w:rsid w:val="001B5929"/>
    <w:rsid w:val="001B5BE1"/>
    <w:rsid w:val="001B7336"/>
    <w:rsid w:val="001C0ABC"/>
    <w:rsid w:val="001C3230"/>
    <w:rsid w:val="001C5015"/>
    <w:rsid w:val="001D347A"/>
    <w:rsid w:val="001D5ADC"/>
    <w:rsid w:val="001D5B17"/>
    <w:rsid w:val="001E24D7"/>
    <w:rsid w:val="001E7736"/>
    <w:rsid w:val="001F1BBB"/>
    <w:rsid w:val="001F1C2F"/>
    <w:rsid w:val="001F42AE"/>
    <w:rsid w:val="001F4475"/>
    <w:rsid w:val="001F64BC"/>
    <w:rsid w:val="001F66D8"/>
    <w:rsid w:val="002006FC"/>
    <w:rsid w:val="00204B9E"/>
    <w:rsid w:val="002051D7"/>
    <w:rsid w:val="002064A7"/>
    <w:rsid w:val="00206AE5"/>
    <w:rsid w:val="002112E3"/>
    <w:rsid w:val="00211A58"/>
    <w:rsid w:val="00214DB6"/>
    <w:rsid w:val="00215C7E"/>
    <w:rsid w:val="002178FF"/>
    <w:rsid w:val="00220032"/>
    <w:rsid w:val="00220074"/>
    <w:rsid w:val="00222348"/>
    <w:rsid w:val="00222BC4"/>
    <w:rsid w:val="00223193"/>
    <w:rsid w:val="00223450"/>
    <w:rsid w:val="002240AD"/>
    <w:rsid w:val="0022663C"/>
    <w:rsid w:val="00227B3B"/>
    <w:rsid w:val="00230DAB"/>
    <w:rsid w:val="00230F8A"/>
    <w:rsid w:val="0023138B"/>
    <w:rsid w:val="00240A3C"/>
    <w:rsid w:val="00240D67"/>
    <w:rsid w:val="00242A52"/>
    <w:rsid w:val="002439EA"/>
    <w:rsid w:val="00246275"/>
    <w:rsid w:val="00247FD9"/>
    <w:rsid w:val="00251BE5"/>
    <w:rsid w:val="00252DA6"/>
    <w:rsid w:val="00255E59"/>
    <w:rsid w:val="002571B4"/>
    <w:rsid w:val="0026033D"/>
    <w:rsid w:val="00263A34"/>
    <w:rsid w:val="00265D0C"/>
    <w:rsid w:val="002671BE"/>
    <w:rsid w:val="00272632"/>
    <w:rsid w:val="002744E8"/>
    <w:rsid w:val="0027453D"/>
    <w:rsid w:val="00275A96"/>
    <w:rsid w:val="00280E78"/>
    <w:rsid w:val="00281365"/>
    <w:rsid w:val="0028277D"/>
    <w:rsid w:val="00284D5C"/>
    <w:rsid w:val="00284F87"/>
    <w:rsid w:val="002854B6"/>
    <w:rsid w:val="002874C6"/>
    <w:rsid w:val="00290BE7"/>
    <w:rsid w:val="00292989"/>
    <w:rsid w:val="002947F0"/>
    <w:rsid w:val="002A1A43"/>
    <w:rsid w:val="002A1DA1"/>
    <w:rsid w:val="002A31CE"/>
    <w:rsid w:val="002A32A2"/>
    <w:rsid w:val="002A35B2"/>
    <w:rsid w:val="002A3A46"/>
    <w:rsid w:val="002A4399"/>
    <w:rsid w:val="002A56A4"/>
    <w:rsid w:val="002A775D"/>
    <w:rsid w:val="002B17A3"/>
    <w:rsid w:val="002B7307"/>
    <w:rsid w:val="002B79B1"/>
    <w:rsid w:val="002C2EC5"/>
    <w:rsid w:val="002C5535"/>
    <w:rsid w:val="002C669B"/>
    <w:rsid w:val="002D0DA7"/>
    <w:rsid w:val="002D0E9C"/>
    <w:rsid w:val="002D198C"/>
    <w:rsid w:val="002D3AC2"/>
    <w:rsid w:val="002D4906"/>
    <w:rsid w:val="002D70DA"/>
    <w:rsid w:val="002E2064"/>
    <w:rsid w:val="002E2A6E"/>
    <w:rsid w:val="002E3A7B"/>
    <w:rsid w:val="002E4C63"/>
    <w:rsid w:val="002E6DDB"/>
    <w:rsid w:val="002F1A64"/>
    <w:rsid w:val="002F47E3"/>
    <w:rsid w:val="002F74EA"/>
    <w:rsid w:val="00300532"/>
    <w:rsid w:val="00302E24"/>
    <w:rsid w:val="00304331"/>
    <w:rsid w:val="00304A58"/>
    <w:rsid w:val="00304CFA"/>
    <w:rsid w:val="00305315"/>
    <w:rsid w:val="00307409"/>
    <w:rsid w:val="00310E59"/>
    <w:rsid w:val="003118A0"/>
    <w:rsid w:val="00311FEE"/>
    <w:rsid w:val="00312759"/>
    <w:rsid w:val="0031332F"/>
    <w:rsid w:val="0031403C"/>
    <w:rsid w:val="0032138D"/>
    <w:rsid w:val="00334745"/>
    <w:rsid w:val="00335AB4"/>
    <w:rsid w:val="00336EC0"/>
    <w:rsid w:val="0034546F"/>
    <w:rsid w:val="00345A4E"/>
    <w:rsid w:val="00345F08"/>
    <w:rsid w:val="003467E8"/>
    <w:rsid w:val="003502C3"/>
    <w:rsid w:val="003509B6"/>
    <w:rsid w:val="00351A4A"/>
    <w:rsid w:val="00352755"/>
    <w:rsid w:val="0035554E"/>
    <w:rsid w:val="00356A49"/>
    <w:rsid w:val="00360071"/>
    <w:rsid w:val="00370293"/>
    <w:rsid w:val="00373355"/>
    <w:rsid w:val="00373602"/>
    <w:rsid w:val="00375F4B"/>
    <w:rsid w:val="003810F9"/>
    <w:rsid w:val="003823D7"/>
    <w:rsid w:val="00385915"/>
    <w:rsid w:val="00385B86"/>
    <w:rsid w:val="003900AA"/>
    <w:rsid w:val="00391240"/>
    <w:rsid w:val="00391A78"/>
    <w:rsid w:val="003930DB"/>
    <w:rsid w:val="003933A6"/>
    <w:rsid w:val="00393ED5"/>
    <w:rsid w:val="00395FDB"/>
    <w:rsid w:val="00396036"/>
    <w:rsid w:val="00396A31"/>
    <w:rsid w:val="003A2772"/>
    <w:rsid w:val="003A5216"/>
    <w:rsid w:val="003A63E3"/>
    <w:rsid w:val="003A6522"/>
    <w:rsid w:val="003A6A47"/>
    <w:rsid w:val="003A7DE6"/>
    <w:rsid w:val="003B62D3"/>
    <w:rsid w:val="003C0725"/>
    <w:rsid w:val="003C2009"/>
    <w:rsid w:val="003C258D"/>
    <w:rsid w:val="003C61A5"/>
    <w:rsid w:val="003D2761"/>
    <w:rsid w:val="003D2791"/>
    <w:rsid w:val="003D43FC"/>
    <w:rsid w:val="003D6590"/>
    <w:rsid w:val="003E2D53"/>
    <w:rsid w:val="003F1F6D"/>
    <w:rsid w:val="003F21ED"/>
    <w:rsid w:val="003F247B"/>
    <w:rsid w:val="00404022"/>
    <w:rsid w:val="0040576E"/>
    <w:rsid w:val="004122A9"/>
    <w:rsid w:val="0041330B"/>
    <w:rsid w:val="00413BC1"/>
    <w:rsid w:val="00414513"/>
    <w:rsid w:val="00415FE2"/>
    <w:rsid w:val="00421F41"/>
    <w:rsid w:val="0042215B"/>
    <w:rsid w:val="0042433C"/>
    <w:rsid w:val="00427BBD"/>
    <w:rsid w:val="00427D55"/>
    <w:rsid w:val="0043023C"/>
    <w:rsid w:val="00430E63"/>
    <w:rsid w:val="00431518"/>
    <w:rsid w:val="00431AB6"/>
    <w:rsid w:val="00431EEA"/>
    <w:rsid w:val="0043485C"/>
    <w:rsid w:val="00436000"/>
    <w:rsid w:val="004464A1"/>
    <w:rsid w:val="0045171C"/>
    <w:rsid w:val="00453DB0"/>
    <w:rsid w:val="004541AD"/>
    <w:rsid w:val="00454969"/>
    <w:rsid w:val="004601D0"/>
    <w:rsid w:val="00460EBD"/>
    <w:rsid w:val="00460FEF"/>
    <w:rsid w:val="00470169"/>
    <w:rsid w:val="0047088A"/>
    <w:rsid w:val="004730FE"/>
    <w:rsid w:val="00473630"/>
    <w:rsid w:val="004762A5"/>
    <w:rsid w:val="004778A8"/>
    <w:rsid w:val="00477D3A"/>
    <w:rsid w:val="004833AB"/>
    <w:rsid w:val="0048457C"/>
    <w:rsid w:val="004855E3"/>
    <w:rsid w:val="00493A5F"/>
    <w:rsid w:val="00497466"/>
    <w:rsid w:val="004A0040"/>
    <w:rsid w:val="004A33E2"/>
    <w:rsid w:val="004A5055"/>
    <w:rsid w:val="004A72D7"/>
    <w:rsid w:val="004B2DF9"/>
    <w:rsid w:val="004B6E8C"/>
    <w:rsid w:val="004B74B7"/>
    <w:rsid w:val="004B7A5D"/>
    <w:rsid w:val="004C01E7"/>
    <w:rsid w:val="004C0F26"/>
    <w:rsid w:val="004C65FB"/>
    <w:rsid w:val="004D33E4"/>
    <w:rsid w:val="004D720B"/>
    <w:rsid w:val="004E030B"/>
    <w:rsid w:val="004E3B3C"/>
    <w:rsid w:val="004E5DC2"/>
    <w:rsid w:val="004F2FEA"/>
    <w:rsid w:val="004F31A5"/>
    <w:rsid w:val="004F376E"/>
    <w:rsid w:val="004F3C4C"/>
    <w:rsid w:val="004F7CD5"/>
    <w:rsid w:val="005029DC"/>
    <w:rsid w:val="005061DA"/>
    <w:rsid w:val="00514DA8"/>
    <w:rsid w:val="005175C1"/>
    <w:rsid w:val="0052236A"/>
    <w:rsid w:val="005226BE"/>
    <w:rsid w:val="0052444E"/>
    <w:rsid w:val="0052448A"/>
    <w:rsid w:val="00527F7B"/>
    <w:rsid w:val="0053176C"/>
    <w:rsid w:val="005329FB"/>
    <w:rsid w:val="00534D82"/>
    <w:rsid w:val="00536068"/>
    <w:rsid w:val="005368A8"/>
    <w:rsid w:val="005378C8"/>
    <w:rsid w:val="0054081D"/>
    <w:rsid w:val="00540E1F"/>
    <w:rsid w:val="00542448"/>
    <w:rsid w:val="00542CE2"/>
    <w:rsid w:val="00545F6C"/>
    <w:rsid w:val="00546FF8"/>
    <w:rsid w:val="00551895"/>
    <w:rsid w:val="00552CF5"/>
    <w:rsid w:val="0055366F"/>
    <w:rsid w:val="00553EA9"/>
    <w:rsid w:val="005541E2"/>
    <w:rsid w:val="00555A3E"/>
    <w:rsid w:val="00562983"/>
    <w:rsid w:val="00563ACD"/>
    <w:rsid w:val="00567A87"/>
    <w:rsid w:val="0057441D"/>
    <w:rsid w:val="00575507"/>
    <w:rsid w:val="0057584B"/>
    <w:rsid w:val="0057733F"/>
    <w:rsid w:val="00584665"/>
    <w:rsid w:val="0058508F"/>
    <w:rsid w:val="00596BD8"/>
    <w:rsid w:val="005A053F"/>
    <w:rsid w:val="005A3361"/>
    <w:rsid w:val="005A49E3"/>
    <w:rsid w:val="005A6753"/>
    <w:rsid w:val="005B3347"/>
    <w:rsid w:val="005B47C5"/>
    <w:rsid w:val="005B7D35"/>
    <w:rsid w:val="005C5FA9"/>
    <w:rsid w:val="005D11F6"/>
    <w:rsid w:val="005D4121"/>
    <w:rsid w:val="005D4DFC"/>
    <w:rsid w:val="005D5A63"/>
    <w:rsid w:val="005D6349"/>
    <w:rsid w:val="005D664C"/>
    <w:rsid w:val="005D7550"/>
    <w:rsid w:val="005F1DA0"/>
    <w:rsid w:val="005F6C8A"/>
    <w:rsid w:val="00602D0A"/>
    <w:rsid w:val="006035C8"/>
    <w:rsid w:val="00605AE9"/>
    <w:rsid w:val="00606C05"/>
    <w:rsid w:val="0060739D"/>
    <w:rsid w:val="00607FF8"/>
    <w:rsid w:val="00612553"/>
    <w:rsid w:val="00613378"/>
    <w:rsid w:val="00615646"/>
    <w:rsid w:val="00620788"/>
    <w:rsid w:val="00621B4F"/>
    <w:rsid w:val="00623B4E"/>
    <w:rsid w:val="0063073D"/>
    <w:rsid w:val="00631AB0"/>
    <w:rsid w:val="00632AE3"/>
    <w:rsid w:val="00633ADD"/>
    <w:rsid w:val="0063433C"/>
    <w:rsid w:val="00634618"/>
    <w:rsid w:val="006352F5"/>
    <w:rsid w:val="00640B87"/>
    <w:rsid w:val="0064411E"/>
    <w:rsid w:val="00645593"/>
    <w:rsid w:val="00646EC3"/>
    <w:rsid w:val="00647A43"/>
    <w:rsid w:val="0065403E"/>
    <w:rsid w:val="00654B80"/>
    <w:rsid w:val="00656288"/>
    <w:rsid w:val="006630D0"/>
    <w:rsid w:val="00663C38"/>
    <w:rsid w:val="00664ADF"/>
    <w:rsid w:val="00665A66"/>
    <w:rsid w:val="006679E0"/>
    <w:rsid w:val="00667BFE"/>
    <w:rsid w:val="00670754"/>
    <w:rsid w:val="00675EFE"/>
    <w:rsid w:val="00676869"/>
    <w:rsid w:val="00676E41"/>
    <w:rsid w:val="00682EEF"/>
    <w:rsid w:val="00683146"/>
    <w:rsid w:val="006835FC"/>
    <w:rsid w:val="006845B1"/>
    <w:rsid w:val="006855C8"/>
    <w:rsid w:val="0069333F"/>
    <w:rsid w:val="00693EAC"/>
    <w:rsid w:val="00694214"/>
    <w:rsid w:val="00694E3D"/>
    <w:rsid w:val="00696629"/>
    <w:rsid w:val="006972F6"/>
    <w:rsid w:val="006A3633"/>
    <w:rsid w:val="006B3C68"/>
    <w:rsid w:val="006C1693"/>
    <w:rsid w:val="006C34D6"/>
    <w:rsid w:val="006C41F3"/>
    <w:rsid w:val="006C5179"/>
    <w:rsid w:val="006C51CB"/>
    <w:rsid w:val="006C5F4D"/>
    <w:rsid w:val="006C5F95"/>
    <w:rsid w:val="006C6A07"/>
    <w:rsid w:val="006C753F"/>
    <w:rsid w:val="006D13BB"/>
    <w:rsid w:val="006D31AC"/>
    <w:rsid w:val="006D5E1E"/>
    <w:rsid w:val="006D62DA"/>
    <w:rsid w:val="006E108A"/>
    <w:rsid w:val="006E1826"/>
    <w:rsid w:val="006E2ED8"/>
    <w:rsid w:val="006E4D0D"/>
    <w:rsid w:val="006E5A65"/>
    <w:rsid w:val="006E673D"/>
    <w:rsid w:val="006F2E77"/>
    <w:rsid w:val="0070039A"/>
    <w:rsid w:val="00700E06"/>
    <w:rsid w:val="00703989"/>
    <w:rsid w:val="00707023"/>
    <w:rsid w:val="00711A39"/>
    <w:rsid w:val="0071420C"/>
    <w:rsid w:val="007157B9"/>
    <w:rsid w:val="00715DE7"/>
    <w:rsid w:val="007160B5"/>
    <w:rsid w:val="00716377"/>
    <w:rsid w:val="00717BA0"/>
    <w:rsid w:val="00721741"/>
    <w:rsid w:val="0072314A"/>
    <w:rsid w:val="00724781"/>
    <w:rsid w:val="007266B8"/>
    <w:rsid w:val="00727E89"/>
    <w:rsid w:val="007365AB"/>
    <w:rsid w:val="00737E7F"/>
    <w:rsid w:val="007447E9"/>
    <w:rsid w:val="00744897"/>
    <w:rsid w:val="00747875"/>
    <w:rsid w:val="00747EC9"/>
    <w:rsid w:val="00750060"/>
    <w:rsid w:val="00751137"/>
    <w:rsid w:val="00751739"/>
    <w:rsid w:val="00753467"/>
    <w:rsid w:val="0075368D"/>
    <w:rsid w:val="00753CFE"/>
    <w:rsid w:val="0076264E"/>
    <w:rsid w:val="007635E8"/>
    <w:rsid w:val="00763C6E"/>
    <w:rsid w:val="00764AFB"/>
    <w:rsid w:val="00767680"/>
    <w:rsid w:val="00770E4D"/>
    <w:rsid w:val="00771694"/>
    <w:rsid w:val="0077170C"/>
    <w:rsid w:val="0077243F"/>
    <w:rsid w:val="00774DE9"/>
    <w:rsid w:val="00777693"/>
    <w:rsid w:val="00777DE9"/>
    <w:rsid w:val="00780C20"/>
    <w:rsid w:val="00783852"/>
    <w:rsid w:val="0078582C"/>
    <w:rsid w:val="0079491B"/>
    <w:rsid w:val="007949E0"/>
    <w:rsid w:val="007A537E"/>
    <w:rsid w:val="007A6CC8"/>
    <w:rsid w:val="007B093A"/>
    <w:rsid w:val="007B1F4D"/>
    <w:rsid w:val="007B3536"/>
    <w:rsid w:val="007B3970"/>
    <w:rsid w:val="007B474E"/>
    <w:rsid w:val="007C1376"/>
    <w:rsid w:val="007C3A2E"/>
    <w:rsid w:val="007C5A82"/>
    <w:rsid w:val="007C634D"/>
    <w:rsid w:val="007C71B3"/>
    <w:rsid w:val="007C7706"/>
    <w:rsid w:val="007C7BE8"/>
    <w:rsid w:val="007D21AE"/>
    <w:rsid w:val="007D55A3"/>
    <w:rsid w:val="007D5A6E"/>
    <w:rsid w:val="007D6F46"/>
    <w:rsid w:val="007E7BF7"/>
    <w:rsid w:val="007F1158"/>
    <w:rsid w:val="007F14F4"/>
    <w:rsid w:val="007F34C0"/>
    <w:rsid w:val="007F3C39"/>
    <w:rsid w:val="007F452A"/>
    <w:rsid w:val="007F4D88"/>
    <w:rsid w:val="007F52BE"/>
    <w:rsid w:val="007F5CB5"/>
    <w:rsid w:val="007F6DC5"/>
    <w:rsid w:val="00800200"/>
    <w:rsid w:val="008024D5"/>
    <w:rsid w:val="008065C6"/>
    <w:rsid w:val="00806839"/>
    <w:rsid w:val="00815012"/>
    <w:rsid w:val="008209F8"/>
    <w:rsid w:val="00822A54"/>
    <w:rsid w:val="00822F05"/>
    <w:rsid w:val="00823F69"/>
    <w:rsid w:val="008247A1"/>
    <w:rsid w:val="0083463D"/>
    <w:rsid w:val="008370BA"/>
    <w:rsid w:val="008371CB"/>
    <w:rsid w:val="00841B25"/>
    <w:rsid w:val="00845382"/>
    <w:rsid w:val="00845517"/>
    <w:rsid w:val="00846C14"/>
    <w:rsid w:val="008511F7"/>
    <w:rsid w:val="00851D7C"/>
    <w:rsid w:val="00852DB1"/>
    <w:rsid w:val="0085390C"/>
    <w:rsid w:val="00856642"/>
    <w:rsid w:val="0086204A"/>
    <w:rsid w:val="00862B07"/>
    <w:rsid w:val="00863A5E"/>
    <w:rsid w:val="0086516D"/>
    <w:rsid w:val="008671F5"/>
    <w:rsid w:val="00867336"/>
    <w:rsid w:val="00886934"/>
    <w:rsid w:val="00886BE1"/>
    <w:rsid w:val="00891002"/>
    <w:rsid w:val="00891F56"/>
    <w:rsid w:val="00893AC0"/>
    <w:rsid w:val="0089768F"/>
    <w:rsid w:val="008A03AF"/>
    <w:rsid w:val="008A49BE"/>
    <w:rsid w:val="008A58AA"/>
    <w:rsid w:val="008A7226"/>
    <w:rsid w:val="008B03D9"/>
    <w:rsid w:val="008B19F3"/>
    <w:rsid w:val="008B3129"/>
    <w:rsid w:val="008B3DC6"/>
    <w:rsid w:val="008B6A8C"/>
    <w:rsid w:val="008C1B44"/>
    <w:rsid w:val="008C1E44"/>
    <w:rsid w:val="008C351F"/>
    <w:rsid w:val="008C5FA9"/>
    <w:rsid w:val="008C659B"/>
    <w:rsid w:val="008D3A99"/>
    <w:rsid w:val="008D505B"/>
    <w:rsid w:val="008D5EFE"/>
    <w:rsid w:val="008D69C8"/>
    <w:rsid w:val="008D7547"/>
    <w:rsid w:val="008E024D"/>
    <w:rsid w:val="008E0652"/>
    <w:rsid w:val="008E083F"/>
    <w:rsid w:val="008F0088"/>
    <w:rsid w:val="008F06EC"/>
    <w:rsid w:val="008F091B"/>
    <w:rsid w:val="008F13FC"/>
    <w:rsid w:val="008F3400"/>
    <w:rsid w:val="008F4F26"/>
    <w:rsid w:val="009037CE"/>
    <w:rsid w:val="00904064"/>
    <w:rsid w:val="00905F2E"/>
    <w:rsid w:val="009115C3"/>
    <w:rsid w:val="00912C73"/>
    <w:rsid w:val="00916F31"/>
    <w:rsid w:val="0092311F"/>
    <w:rsid w:val="00925F19"/>
    <w:rsid w:val="00926CDA"/>
    <w:rsid w:val="0093029F"/>
    <w:rsid w:val="00931F1A"/>
    <w:rsid w:val="00934C79"/>
    <w:rsid w:val="009362B8"/>
    <w:rsid w:val="009428C6"/>
    <w:rsid w:val="009522EB"/>
    <w:rsid w:val="0095242E"/>
    <w:rsid w:val="00953759"/>
    <w:rsid w:val="009556F7"/>
    <w:rsid w:val="00964226"/>
    <w:rsid w:val="00970268"/>
    <w:rsid w:val="00970583"/>
    <w:rsid w:val="009747AE"/>
    <w:rsid w:val="00974B73"/>
    <w:rsid w:val="00982AE5"/>
    <w:rsid w:val="00983FD9"/>
    <w:rsid w:val="009858F5"/>
    <w:rsid w:val="00986BEA"/>
    <w:rsid w:val="00995345"/>
    <w:rsid w:val="0099759C"/>
    <w:rsid w:val="009A281F"/>
    <w:rsid w:val="009A32DF"/>
    <w:rsid w:val="009A57D5"/>
    <w:rsid w:val="009B2A13"/>
    <w:rsid w:val="009B2EEB"/>
    <w:rsid w:val="009B43C5"/>
    <w:rsid w:val="009B53FA"/>
    <w:rsid w:val="009B7D21"/>
    <w:rsid w:val="009C3BF5"/>
    <w:rsid w:val="009C59AC"/>
    <w:rsid w:val="009C6629"/>
    <w:rsid w:val="009C68F2"/>
    <w:rsid w:val="009D0FD7"/>
    <w:rsid w:val="009D2C2A"/>
    <w:rsid w:val="009D33F9"/>
    <w:rsid w:val="009D3A3D"/>
    <w:rsid w:val="009D7920"/>
    <w:rsid w:val="009D79B5"/>
    <w:rsid w:val="009E13D0"/>
    <w:rsid w:val="009E2140"/>
    <w:rsid w:val="009E230A"/>
    <w:rsid w:val="009E3D1C"/>
    <w:rsid w:val="009E51ED"/>
    <w:rsid w:val="009E62E0"/>
    <w:rsid w:val="009F1C44"/>
    <w:rsid w:val="009F2FC0"/>
    <w:rsid w:val="00A01E7E"/>
    <w:rsid w:val="00A07777"/>
    <w:rsid w:val="00A10216"/>
    <w:rsid w:val="00A14DB4"/>
    <w:rsid w:val="00A155CF"/>
    <w:rsid w:val="00A16B2B"/>
    <w:rsid w:val="00A21EE8"/>
    <w:rsid w:val="00A265BA"/>
    <w:rsid w:val="00A31A6D"/>
    <w:rsid w:val="00A32623"/>
    <w:rsid w:val="00A328B2"/>
    <w:rsid w:val="00A34EF6"/>
    <w:rsid w:val="00A35D9C"/>
    <w:rsid w:val="00A37D28"/>
    <w:rsid w:val="00A413C8"/>
    <w:rsid w:val="00A42870"/>
    <w:rsid w:val="00A46786"/>
    <w:rsid w:val="00A47C65"/>
    <w:rsid w:val="00A5269C"/>
    <w:rsid w:val="00A544FC"/>
    <w:rsid w:val="00A552E8"/>
    <w:rsid w:val="00A66D36"/>
    <w:rsid w:val="00A66E31"/>
    <w:rsid w:val="00A71C4A"/>
    <w:rsid w:val="00A73740"/>
    <w:rsid w:val="00A802A0"/>
    <w:rsid w:val="00A87D89"/>
    <w:rsid w:val="00A91C2E"/>
    <w:rsid w:val="00A91DA0"/>
    <w:rsid w:val="00A93A91"/>
    <w:rsid w:val="00A96D8C"/>
    <w:rsid w:val="00AA0364"/>
    <w:rsid w:val="00AA2F75"/>
    <w:rsid w:val="00AA7D0A"/>
    <w:rsid w:val="00AB005A"/>
    <w:rsid w:val="00AB24B0"/>
    <w:rsid w:val="00AB2F74"/>
    <w:rsid w:val="00AB4129"/>
    <w:rsid w:val="00AB71BD"/>
    <w:rsid w:val="00AC44A4"/>
    <w:rsid w:val="00AC5362"/>
    <w:rsid w:val="00AC6EF0"/>
    <w:rsid w:val="00AD1EB3"/>
    <w:rsid w:val="00AD4E64"/>
    <w:rsid w:val="00AD5144"/>
    <w:rsid w:val="00AD6E8C"/>
    <w:rsid w:val="00AF0299"/>
    <w:rsid w:val="00AF0498"/>
    <w:rsid w:val="00AF55FA"/>
    <w:rsid w:val="00AF5943"/>
    <w:rsid w:val="00B064BF"/>
    <w:rsid w:val="00B0670C"/>
    <w:rsid w:val="00B125F8"/>
    <w:rsid w:val="00B13452"/>
    <w:rsid w:val="00B15E57"/>
    <w:rsid w:val="00B17DC8"/>
    <w:rsid w:val="00B22D52"/>
    <w:rsid w:val="00B25EAD"/>
    <w:rsid w:val="00B27F19"/>
    <w:rsid w:val="00B27FC1"/>
    <w:rsid w:val="00B30457"/>
    <w:rsid w:val="00B30E2A"/>
    <w:rsid w:val="00B32AB4"/>
    <w:rsid w:val="00B33C55"/>
    <w:rsid w:val="00B37234"/>
    <w:rsid w:val="00B42CCC"/>
    <w:rsid w:val="00B54E6C"/>
    <w:rsid w:val="00B551C9"/>
    <w:rsid w:val="00B57108"/>
    <w:rsid w:val="00B62A0C"/>
    <w:rsid w:val="00B63890"/>
    <w:rsid w:val="00B66837"/>
    <w:rsid w:val="00B70137"/>
    <w:rsid w:val="00B70741"/>
    <w:rsid w:val="00B72EC5"/>
    <w:rsid w:val="00B738EA"/>
    <w:rsid w:val="00B73B15"/>
    <w:rsid w:val="00B747C3"/>
    <w:rsid w:val="00B768DC"/>
    <w:rsid w:val="00B76BC6"/>
    <w:rsid w:val="00B87909"/>
    <w:rsid w:val="00B90BF2"/>
    <w:rsid w:val="00B918B4"/>
    <w:rsid w:val="00B9396C"/>
    <w:rsid w:val="00B93D7F"/>
    <w:rsid w:val="00BA0AC6"/>
    <w:rsid w:val="00BA3F0F"/>
    <w:rsid w:val="00BA65C4"/>
    <w:rsid w:val="00BA7502"/>
    <w:rsid w:val="00BB0EFA"/>
    <w:rsid w:val="00BB19EB"/>
    <w:rsid w:val="00BB39A0"/>
    <w:rsid w:val="00BB6969"/>
    <w:rsid w:val="00BC0B72"/>
    <w:rsid w:val="00BC16CD"/>
    <w:rsid w:val="00BC314D"/>
    <w:rsid w:val="00BC3947"/>
    <w:rsid w:val="00BD0AAA"/>
    <w:rsid w:val="00BD4860"/>
    <w:rsid w:val="00BD5127"/>
    <w:rsid w:val="00BD6201"/>
    <w:rsid w:val="00BD7B75"/>
    <w:rsid w:val="00BD7F83"/>
    <w:rsid w:val="00BE001F"/>
    <w:rsid w:val="00BE4A4F"/>
    <w:rsid w:val="00BE4EA0"/>
    <w:rsid w:val="00BE54A7"/>
    <w:rsid w:val="00BE75A2"/>
    <w:rsid w:val="00BE78EA"/>
    <w:rsid w:val="00BF0F09"/>
    <w:rsid w:val="00BF2426"/>
    <w:rsid w:val="00BF5C63"/>
    <w:rsid w:val="00BF6893"/>
    <w:rsid w:val="00C010E6"/>
    <w:rsid w:val="00C051AF"/>
    <w:rsid w:val="00C071A9"/>
    <w:rsid w:val="00C07F16"/>
    <w:rsid w:val="00C104D9"/>
    <w:rsid w:val="00C15DFB"/>
    <w:rsid w:val="00C1669E"/>
    <w:rsid w:val="00C20DF6"/>
    <w:rsid w:val="00C21458"/>
    <w:rsid w:val="00C220D7"/>
    <w:rsid w:val="00C251CB"/>
    <w:rsid w:val="00C31658"/>
    <w:rsid w:val="00C321D1"/>
    <w:rsid w:val="00C32599"/>
    <w:rsid w:val="00C347CC"/>
    <w:rsid w:val="00C40BBA"/>
    <w:rsid w:val="00C42192"/>
    <w:rsid w:val="00C4396C"/>
    <w:rsid w:val="00C44F71"/>
    <w:rsid w:val="00C471BB"/>
    <w:rsid w:val="00C52158"/>
    <w:rsid w:val="00C523AC"/>
    <w:rsid w:val="00C524AA"/>
    <w:rsid w:val="00C53F5A"/>
    <w:rsid w:val="00C55BAF"/>
    <w:rsid w:val="00C57495"/>
    <w:rsid w:val="00C6118C"/>
    <w:rsid w:val="00C61E1A"/>
    <w:rsid w:val="00C62546"/>
    <w:rsid w:val="00C6285C"/>
    <w:rsid w:val="00C62B60"/>
    <w:rsid w:val="00C66427"/>
    <w:rsid w:val="00C73B13"/>
    <w:rsid w:val="00C80A49"/>
    <w:rsid w:val="00C80E3B"/>
    <w:rsid w:val="00C81455"/>
    <w:rsid w:val="00C84373"/>
    <w:rsid w:val="00C85DC2"/>
    <w:rsid w:val="00C879C5"/>
    <w:rsid w:val="00C90EE0"/>
    <w:rsid w:val="00C91085"/>
    <w:rsid w:val="00CA219F"/>
    <w:rsid w:val="00CB051B"/>
    <w:rsid w:val="00CB396D"/>
    <w:rsid w:val="00CB5BCA"/>
    <w:rsid w:val="00CC12EC"/>
    <w:rsid w:val="00CC1ADD"/>
    <w:rsid w:val="00CC371B"/>
    <w:rsid w:val="00CC67DA"/>
    <w:rsid w:val="00CC6EA5"/>
    <w:rsid w:val="00CD4A36"/>
    <w:rsid w:val="00CD5782"/>
    <w:rsid w:val="00CD6761"/>
    <w:rsid w:val="00CE7901"/>
    <w:rsid w:val="00CF0498"/>
    <w:rsid w:val="00CF0AFE"/>
    <w:rsid w:val="00CF0E09"/>
    <w:rsid w:val="00CF0FCE"/>
    <w:rsid w:val="00CF11A9"/>
    <w:rsid w:val="00CF24A2"/>
    <w:rsid w:val="00CF3A0C"/>
    <w:rsid w:val="00CF61B4"/>
    <w:rsid w:val="00CF6DA0"/>
    <w:rsid w:val="00D06329"/>
    <w:rsid w:val="00D1017B"/>
    <w:rsid w:val="00D10304"/>
    <w:rsid w:val="00D13186"/>
    <w:rsid w:val="00D16FED"/>
    <w:rsid w:val="00D21AE9"/>
    <w:rsid w:val="00D22C38"/>
    <w:rsid w:val="00D25781"/>
    <w:rsid w:val="00D25F60"/>
    <w:rsid w:val="00D315F1"/>
    <w:rsid w:val="00D333AE"/>
    <w:rsid w:val="00D3345A"/>
    <w:rsid w:val="00D40675"/>
    <w:rsid w:val="00D4121E"/>
    <w:rsid w:val="00D42AB6"/>
    <w:rsid w:val="00D42E85"/>
    <w:rsid w:val="00D45178"/>
    <w:rsid w:val="00D4572E"/>
    <w:rsid w:val="00D46BB2"/>
    <w:rsid w:val="00D516E3"/>
    <w:rsid w:val="00D521FC"/>
    <w:rsid w:val="00D55C92"/>
    <w:rsid w:val="00D56323"/>
    <w:rsid w:val="00D60F26"/>
    <w:rsid w:val="00D637C6"/>
    <w:rsid w:val="00D63C4B"/>
    <w:rsid w:val="00D66A2B"/>
    <w:rsid w:val="00D67BF9"/>
    <w:rsid w:val="00D707AE"/>
    <w:rsid w:val="00D7332B"/>
    <w:rsid w:val="00D738A8"/>
    <w:rsid w:val="00D74195"/>
    <w:rsid w:val="00D755A7"/>
    <w:rsid w:val="00D75B91"/>
    <w:rsid w:val="00D7784D"/>
    <w:rsid w:val="00D8128F"/>
    <w:rsid w:val="00D86600"/>
    <w:rsid w:val="00D920EF"/>
    <w:rsid w:val="00D92987"/>
    <w:rsid w:val="00D933C6"/>
    <w:rsid w:val="00D967E3"/>
    <w:rsid w:val="00DA21B2"/>
    <w:rsid w:val="00DA5CDF"/>
    <w:rsid w:val="00DA6709"/>
    <w:rsid w:val="00DA675D"/>
    <w:rsid w:val="00DA7671"/>
    <w:rsid w:val="00DB1B78"/>
    <w:rsid w:val="00DB7EDB"/>
    <w:rsid w:val="00DC02DD"/>
    <w:rsid w:val="00DC0F3B"/>
    <w:rsid w:val="00DC48F7"/>
    <w:rsid w:val="00DC6DFB"/>
    <w:rsid w:val="00DC7212"/>
    <w:rsid w:val="00DC798A"/>
    <w:rsid w:val="00DD1C02"/>
    <w:rsid w:val="00DD43C1"/>
    <w:rsid w:val="00DD57FB"/>
    <w:rsid w:val="00DD6F88"/>
    <w:rsid w:val="00DE3DCE"/>
    <w:rsid w:val="00DE41EE"/>
    <w:rsid w:val="00DE7BDC"/>
    <w:rsid w:val="00DF2B19"/>
    <w:rsid w:val="00DF4B8C"/>
    <w:rsid w:val="00E01A2C"/>
    <w:rsid w:val="00E062FB"/>
    <w:rsid w:val="00E07340"/>
    <w:rsid w:val="00E076D7"/>
    <w:rsid w:val="00E12F82"/>
    <w:rsid w:val="00E139C3"/>
    <w:rsid w:val="00E152C1"/>
    <w:rsid w:val="00E165F9"/>
    <w:rsid w:val="00E16A8F"/>
    <w:rsid w:val="00E178F3"/>
    <w:rsid w:val="00E20AD9"/>
    <w:rsid w:val="00E21010"/>
    <w:rsid w:val="00E27027"/>
    <w:rsid w:val="00E32F68"/>
    <w:rsid w:val="00E37FF9"/>
    <w:rsid w:val="00E502B7"/>
    <w:rsid w:val="00E503BD"/>
    <w:rsid w:val="00E51E42"/>
    <w:rsid w:val="00E527F2"/>
    <w:rsid w:val="00E570CB"/>
    <w:rsid w:val="00E57F9D"/>
    <w:rsid w:val="00E60AAD"/>
    <w:rsid w:val="00E6470B"/>
    <w:rsid w:val="00E6604D"/>
    <w:rsid w:val="00E667AD"/>
    <w:rsid w:val="00E66B06"/>
    <w:rsid w:val="00E70AD6"/>
    <w:rsid w:val="00E7119C"/>
    <w:rsid w:val="00E725F5"/>
    <w:rsid w:val="00E72A44"/>
    <w:rsid w:val="00E748E2"/>
    <w:rsid w:val="00E7493E"/>
    <w:rsid w:val="00E759A9"/>
    <w:rsid w:val="00E75DCE"/>
    <w:rsid w:val="00E76593"/>
    <w:rsid w:val="00E80D6C"/>
    <w:rsid w:val="00E821CA"/>
    <w:rsid w:val="00E844ED"/>
    <w:rsid w:val="00E84587"/>
    <w:rsid w:val="00E85672"/>
    <w:rsid w:val="00E944A7"/>
    <w:rsid w:val="00E94642"/>
    <w:rsid w:val="00E94FD2"/>
    <w:rsid w:val="00EA0D50"/>
    <w:rsid w:val="00EA2B19"/>
    <w:rsid w:val="00EA49B1"/>
    <w:rsid w:val="00EA537A"/>
    <w:rsid w:val="00EB2B22"/>
    <w:rsid w:val="00EC0606"/>
    <w:rsid w:val="00EC47A9"/>
    <w:rsid w:val="00EC4C5B"/>
    <w:rsid w:val="00ED0AED"/>
    <w:rsid w:val="00ED13FC"/>
    <w:rsid w:val="00ED196C"/>
    <w:rsid w:val="00ED1AF7"/>
    <w:rsid w:val="00ED1B84"/>
    <w:rsid w:val="00ED23B5"/>
    <w:rsid w:val="00EE05D0"/>
    <w:rsid w:val="00EE53A2"/>
    <w:rsid w:val="00EE6965"/>
    <w:rsid w:val="00EE7E41"/>
    <w:rsid w:val="00EF0A13"/>
    <w:rsid w:val="00EF111C"/>
    <w:rsid w:val="00EF574B"/>
    <w:rsid w:val="00EF5B9C"/>
    <w:rsid w:val="00EF5E04"/>
    <w:rsid w:val="00F17C12"/>
    <w:rsid w:val="00F20B8B"/>
    <w:rsid w:val="00F21F32"/>
    <w:rsid w:val="00F225A2"/>
    <w:rsid w:val="00F3283D"/>
    <w:rsid w:val="00F3610B"/>
    <w:rsid w:val="00F37C91"/>
    <w:rsid w:val="00F44C40"/>
    <w:rsid w:val="00F506EC"/>
    <w:rsid w:val="00F55C42"/>
    <w:rsid w:val="00F56F54"/>
    <w:rsid w:val="00F614D6"/>
    <w:rsid w:val="00F63C68"/>
    <w:rsid w:val="00F70DF2"/>
    <w:rsid w:val="00F8301E"/>
    <w:rsid w:val="00F83D61"/>
    <w:rsid w:val="00F84F7A"/>
    <w:rsid w:val="00F8758D"/>
    <w:rsid w:val="00F938EC"/>
    <w:rsid w:val="00F94972"/>
    <w:rsid w:val="00F96889"/>
    <w:rsid w:val="00F97D2B"/>
    <w:rsid w:val="00FA1F4A"/>
    <w:rsid w:val="00FA2106"/>
    <w:rsid w:val="00FA29E8"/>
    <w:rsid w:val="00FA39A2"/>
    <w:rsid w:val="00FA7178"/>
    <w:rsid w:val="00FB4043"/>
    <w:rsid w:val="00FB4F71"/>
    <w:rsid w:val="00FC1A7B"/>
    <w:rsid w:val="00FC1CD1"/>
    <w:rsid w:val="00FC408F"/>
    <w:rsid w:val="00FC4AC7"/>
    <w:rsid w:val="00FC5D4E"/>
    <w:rsid w:val="00FC5F60"/>
    <w:rsid w:val="00FC6399"/>
    <w:rsid w:val="00FC6ADE"/>
    <w:rsid w:val="00FD1391"/>
    <w:rsid w:val="00FD1BF0"/>
    <w:rsid w:val="00FD2519"/>
    <w:rsid w:val="00FD3CA7"/>
    <w:rsid w:val="00FD65AA"/>
    <w:rsid w:val="00FE38DE"/>
    <w:rsid w:val="00FE6C09"/>
    <w:rsid w:val="00FE6C39"/>
    <w:rsid w:val="00FF04DF"/>
    <w:rsid w:val="00FF0CD0"/>
    <w:rsid w:val="00FF2D48"/>
    <w:rsid w:val="00FF451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8A03AF"/>
    <w:rPr>
      <w:sz w:val="24"/>
      <w:szCs w:val="24"/>
    </w:rPr>
  </w:style>
  <w:style w:type="paragraph" w:styleId="Heading1">
    <w:name w:val="heading 1"/>
    <w:basedOn w:val="Normal"/>
    <w:next w:val="Normal"/>
    <w:link w:val="Heading1Char"/>
    <w:uiPriority w:val="99"/>
    <w:qFormat/>
    <w:rsid w:val="008D3A99"/>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8D3A99"/>
    <w:pPr>
      <w:keepNext/>
      <w:numPr>
        <w:ilvl w:val="1"/>
        <w:numId w:val="1"/>
      </w:numPr>
      <w:tabs>
        <w:tab w:val="num" w:pos="284"/>
      </w:tabs>
      <w:ind w:left="-567"/>
      <w:jc w:val="center"/>
      <w:outlineLvl w:val="1"/>
    </w:pPr>
    <w:rPr>
      <w:rFonts w:ascii=".VnTime" w:hAnsi=".VnTime"/>
      <w:i/>
      <w:sz w:val="26"/>
      <w:szCs w:val="20"/>
    </w:rPr>
  </w:style>
  <w:style w:type="paragraph" w:styleId="Heading3">
    <w:name w:val="heading 3"/>
    <w:basedOn w:val="Normal"/>
    <w:next w:val="Normal"/>
    <w:link w:val="Heading3Char"/>
    <w:uiPriority w:val="99"/>
    <w:qFormat/>
    <w:rsid w:val="008D3A99"/>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8D3A99"/>
    <w:pPr>
      <w:keepNext/>
      <w:numPr>
        <w:ilvl w:val="3"/>
        <w:numId w:val="1"/>
      </w:numPr>
      <w:tabs>
        <w:tab w:val="num" w:pos="964"/>
      </w:tabs>
      <w:spacing w:before="240" w:after="60"/>
      <w:outlineLvl w:val="3"/>
    </w:pPr>
    <w:rPr>
      <w:b/>
      <w:bCs/>
      <w:sz w:val="28"/>
      <w:szCs w:val="28"/>
    </w:rPr>
  </w:style>
  <w:style w:type="paragraph" w:styleId="Heading5">
    <w:name w:val="heading 5"/>
    <w:basedOn w:val="Normal"/>
    <w:next w:val="Normal"/>
    <w:link w:val="Heading5Char"/>
    <w:uiPriority w:val="99"/>
    <w:qFormat/>
    <w:rsid w:val="008D3A99"/>
    <w:pPr>
      <w:numPr>
        <w:ilvl w:val="4"/>
        <w:numId w:val="1"/>
      </w:numPr>
      <w:tabs>
        <w:tab w:val="num" w:pos="1008"/>
      </w:tabs>
      <w:spacing w:before="240" w:after="60"/>
      <w:outlineLvl w:val="4"/>
    </w:pPr>
    <w:rPr>
      <w:rFonts w:ascii=".VnTime" w:hAnsi=".VnTime"/>
      <w:b/>
      <w:bCs/>
      <w:i/>
      <w:iCs/>
      <w:sz w:val="26"/>
      <w:szCs w:val="26"/>
    </w:rPr>
  </w:style>
  <w:style w:type="paragraph" w:styleId="Heading6">
    <w:name w:val="heading 6"/>
    <w:basedOn w:val="Normal"/>
    <w:next w:val="Normal"/>
    <w:link w:val="Heading6Char"/>
    <w:uiPriority w:val="99"/>
    <w:qFormat/>
    <w:rsid w:val="008D3A99"/>
    <w:pPr>
      <w:numPr>
        <w:ilvl w:val="5"/>
        <w:numId w:val="1"/>
      </w:numPr>
      <w:tabs>
        <w:tab w:val="num" w:pos="1152"/>
      </w:tabs>
      <w:spacing w:before="240" w:after="60"/>
      <w:ind w:left="1152"/>
      <w:outlineLvl w:val="5"/>
    </w:pPr>
    <w:rPr>
      <w:b/>
      <w:bCs/>
      <w:sz w:val="22"/>
      <w:szCs w:val="22"/>
    </w:rPr>
  </w:style>
  <w:style w:type="paragraph" w:styleId="Heading7">
    <w:name w:val="heading 7"/>
    <w:basedOn w:val="Normal"/>
    <w:next w:val="Normal"/>
    <w:link w:val="Heading7Char"/>
    <w:uiPriority w:val="99"/>
    <w:qFormat/>
    <w:rsid w:val="008D3A99"/>
    <w:pPr>
      <w:numPr>
        <w:ilvl w:val="6"/>
        <w:numId w:val="1"/>
      </w:numPr>
      <w:tabs>
        <w:tab w:val="num" w:pos="1296"/>
      </w:tabs>
      <w:spacing w:before="240" w:after="60"/>
      <w:ind w:left="1296"/>
      <w:outlineLvl w:val="6"/>
    </w:pPr>
  </w:style>
  <w:style w:type="paragraph" w:styleId="Heading8">
    <w:name w:val="heading 8"/>
    <w:basedOn w:val="Normal"/>
    <w:next w:val="Normal"/>
    <w:link w:val="Heading8Char"/>
    <w:uiPriority w:val="99"/>
    <w:qFormat/>
    <w:rsid w:val="008D3A99"/>
    <w:pPr>
      <w:numPr>
        <w:ilvl w:val="7"/>
        <w:numId w:val="1"/>
      </w:numPr>
      <w:tabs>
        <w:tab w:val="num" w:pos="1440"/>
      </w:tabs>
      <w:spacing w:before="240" w:after="60"/>
      <w:ind w:left="1440"/>
      <w:outlineLvl w:val="7"/>
    </w:pPr>
    <w:rPr>
      <w:i/>
      <w:iCs/>
    </w:rPr>
  </w:style>
  <w:style w:type="paragraph" w:styleId="Heading9">
    <w:name w:val="heading 9"/>
    <w:basedOn w:val="Normal"/>
    <w:next w:val="Normal"/>
    <w:link w:val="Heading9Char"/>
    <w:uiPriority w:val="99"/>
    <w:qFormat/>
    <w:rsid w:val="008D3A99"/>
    <w:pPr>
      <w:numPr>
        <w:ilvl w:val="8"/>
        <w:numId w:val="1"/>
      </w:numPr>
      <w:tabs>
        <w:tab w:val="num" w:pos="1584"/>
      </w:tabs>
      <w:spacing w:before="240" w:after="60"/>
      <w:ind w:left="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B7336"/>
    <w:rPr>
      <w:rFonts w:ascii="Arial" w:hAnsi="Arial" w:cs="Arial"/>
      <w:b/>
      <w:bCs/>
      <w:kern w:val="32"/>
      <w:sz w:val="32"/>
      <w:szCs w:val="32"/>
      <w:lang w:val="en-US" w:eastAsia="en-US" w:bidi="ar-SA"/>
    </w:rPr>
  </w:style>
  <w:style w:type="character" w:customStyle="1" w:styleId="Heading2Char">
    <w:name w:val="Heading 2 Char"/>
    <w:basedOn w:val="DefaultParagraphFont"/>
    <w:link w:val="Heading2"/>
    <w:uiPriority w:val="99"/>
    <w:semiHidden/>
    <w:locked/>
    <w:rsid w:val="001B7336"/>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1B7336"/>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1B7336"/>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1B7336"/>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1B7336"/>
    <w:rPr>
      <w:rFonts w:ascii="Calibri" w:hAnsi="Calibri" w:cs="Times New Roman"/>
      <w:b/>
      <w:bCs/>
    </w:rPr>
  </w:style>
  <w:style w:type="character" w:customStyle="1" w:styleId="Heading7Char">
    <w:name w:val="Heading 7 Char"/>
    <w:basedOn w:val="DefaultParagraphFont"/>
    <w:link w:val="Heading7"/>
    <w:uiPriority w:val="99"/>
    <w:semiHidden/>
    <w:locked/>
    <w:rsid w:val="001B7336"/>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1B7336"/>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1B7336"/>
    <w:rPr>
      <w:rFonts w:ascii="Cambria" w:hAnsi="Cambria" w:cs="Times New Roman"/>
    </w:rPr>
  </w:style>
  <w:style w:type="paragraph" w:styleId="TOC1">
    <w:name w:val="toc 1"/>
    <w:basedOn w:val="Normal"/>
    <w:next w:val="Normal"/>
    <w:autoRedefine/>
    <w:uiPriority w:val="99"/>
    <w:rsid w:val="005A49E3"/>
    <w:pPr>
      <w:tabs>
        <w:tab w:val="right" w:leader="dot" w:pos="9214"/>
      </w:tabs>
      <w:spacing w:before="120" w:after="120"/>
      <w:ind w:left="1134" w:hanging="1134"/>
      <w:jc w:val="center"/>
    </w:pPr>
    <w:rPr>
      <w:b/>
      <w:noProof/>
      <w:sz w:val="25"/>
      <w:szCs w:val="25"/>
      <w:lang w:val="nl-NL"/>
    </w:rPr>
  </w:style>
  <w:style w:type="paragraph" w:styleId="TOC2">
    <w:name w:val="toc 2"/>
    <w:basedOn w:val="Normal"/>
    <w:next w:val="Normal"/>
    <w:autoRedefine/>
    <w:uiPriority w:val="99"/>
    <w:rsid w:val="005A49E3"/>
    <w:pPr>
      <w:tabs>
        <w:tab w:val="right" w:leader="dot" w:pos="9214"/>
      </w:tabs>
      <w:spacing w:before="40" w:after="120"/>
      <w:ind w:left="993" w:hanging="993"/>
      <w:jc w:val="both"/>
    </w:pPr>
    <w:rPr>
      <w:b/>
      <w:lang w:val="nl-NL"/>
    </w:rPr>
  </w:style>
  <w:style w:type="paragraph" w:styleId="TOC3">
    <w:name w:val="toc 3"/>
    <w:basedOn w:val="Normal"/>
    <w:next w:val="Normal"/>
    <w:autoRedefine/>
    <w:uiPriority w:val="99"/>
    <w:rsid w:val="000161EF"/>
    <w:pPr>
      <w:spacing w:before="60" w:after="60"/>
      <w:ind w:left="560" w:firstLine="720"/>
      <w:jc w:val="both"/>
    </w:pPr>
    <w:rPr>
      <w:b/>
      <w:lang w:val="nl-NL"/>
    </w:rPr>
  </w:style>
  <w:style w:type="paragraph" w:styleId="TOC4">
    <w:name w:val="toc 4"/>
    <w:basedOn w:val="Normal"/>
    <w:next w:val="Normal"/>
    <w:autoRedefine/>
    <w:uiPriority w:val="99"/>
    <w:rsid w:val="000161EF"/>
    <w:pPr>
      <w:spacing w:before="60" w:after="60"/>
      <w:ind w:left="840" w:firstLine="720"/>
      <w:jc w:val="both"/>
    </w:pPr>
    <w:rPr>
      <w:lang w:val="nl-NL"/>
    </w:rPr>
  </w:style>
  <w:style w:type="paragraph" w:styleId="TOC5">
    <w:name w:val="toc 5"/>
    <w:basedOn w:val="Normal"/>
    <w:next w:val="Normal"/>
    <w:autoRedefine/>
    <w:uiPriority w:val="99"/>
    <w:rsid w:val="000161EF"/>
    <w:pPr>
      <w:spacing w:before="60" w:after="60"/>
      <w:ind w:left="1120" w:firstLine="720"/>
      <w:jc w:val="both"/>
    </w:pPr>
    <w:rPr>
      <w:lang w:val="nl-NL"/>
    </w:rPr>
  </w:style>
  <w:style w:type="paragraph" w:styleId="TOC6">
    <w:name w:val="toc 6"/>
    <w:basedOn w:val="Normal"/>
    <w:next w:val="Normal"/>
    <w:autoRedefine/>
    <w:uiPriority w:val="99"/>
    <w:rsid w:val="000161EF"/>
    <w:pPr>
      <w:spacing w:before="60" w:after="60"/>
      <w:ind w:left="1400" w:firstLine="720"/>
      <w:jc w:val="both"/>
    </w:pPr>
    <w:rPr>
      <w:lang w:val="nl-NL"/>
    </w:rPr>
  </w:style>
  <w:style w:type="paragraph" w:styleId="Footer">
    <w:name w:val="footer"/>
    <w:basedOn w:val="Normal"/>
    <w:link w:val="FooterChar"/>
    <w:uiPriority w:val="99"/>
    <w:rsid w:val="008D3A99"/>
    <w:pPr>
      <w:tabs>
        <w:tab w:val="center" w:pos="4320"/>
        <w:tab w:val="right" w:pos="8640"/>
      </w:tabs>
    </w:pPr>
    <w:rPr>
      <w:rFonts w:ascii=".VnTime" w:hAnsi=".VnTime"/>
      <w:sz w:val="26"/>
      <w:szCs w:val="26"/>
    </w:rPr>
  </w:style>
  <w:style w:type="character" w:customStyle="1" w:styleId="FooterChar">
    <w:name w:val="Footer Char"/>
    <w:basedOn w:val="DefaultParagraphFont"/>
    <w:link w:val="Footer"/>
    <w:uiPriority w:val="99"/>
    <w:semiHidden/>
    <w:locked/>
    <w:rsid w:val="001B7336"/>
    <w:rPr>
      <w:rFonts w:cs="Times New Roman"/>
      <w:sz w:val="24"/>
      <w:szCs w:val="24"/>
    </w:rPr>
  </w:style>
  <w:style w:type="character" w:styleId="PageNumber">
    <w:name w:val="page number"/>
    <w:basedOn w:val="DefaultParagraphFont"/>
    <w:uiPriority w:val="99"/>
    <w:rsid w:val="008D3A99"/>
    <w:rPr>
      <w:rFonts w:cs="Times New Roman"/>
    </w:rPr>
  </w:style>
  <w:style w:type="paragraph" w:styleId="BodyText">
    <w:name w:val="Body Text"/>
    <w:basedOn w:val="Normal"/>
    <w:link w:val="BodyTextChar"/>
    <w:uiPriority w:val="99"/>
    <w:rsid w:val="008D3A99"/>
    <w:pPr>
      <w:jc w:val="center"/>
    </w:pPr>
    <w:rPr>
      <w:rFonts w:ascii=".VnTimeH" w:hAnsi=".VnTimeH"/>
      <w:sz w:val="26"/>
      <w:szCs w:val="20"/>
    </w:rPr>
  </w:style>
  <w:style w:type="character" w:customStyle="1" w:styleId="BodyTextChar">
    <w:name w:val="Body Text Char"/>
    <w:basedOn w:val="DefaultParagraphFont"/>
    <w:link w:val="BodyText"/>
    <w:uiPriority w:val="99"/>
    <w:semiHidden/>
    <w:locked/>
    <w:rsid w:val="001B7336"/>
    <w:rPr>
      <w:rFonts w:cs="Times New Roman"/>
      <w:sz w:val="24"/>
      <w:szCs w:val="24"/>
    </w:rPr>
  </w:style>
  <w:style w:type="character" w:styleId="Hyperlink">
    <w:name w:val="Hyperlink"/>
    <w:basedOn w:val="DefaultParagraphFont"/>
    <w:uiPriority w:val="99"/>
    <w:rsid w:val="006C753F"/>
    <w:rPr>
      <w:rFonts w:cs="Times New Roman"/>
      <w:color w:val="0000FF"/>
      <w:u w:val="single"/>
    </w:rPr>
  </w:style>
  <w:style w:type="paragraph" w:styleId="Header">
    <w:name w:val="header"/>
    <w:basedOn w:val="Normal"/>
    <w:link w:val="HeaderChar"/>
    <w:uiPriority w:val="99"/>
    <w:rsid w:val="006C753F"/>
    <w:pPr>
      <w:tabs>
        <w:tab w:val="center" w:pos="4320"/>
        <w:tab w:val="right" w:pos="8640"/>
      </w:tabs>
    </w:pPr>
  </w:style>
  <w:style w:type="character" w:customStyle="1" w:styleId="HeaderChar">
    <w:name w:val="Header Char"/>
    <w:basedOn w:val="DefaultParagraphFont"/>
    <w:link w:val="Header"/>
    <w:uiPriority w:val="99"/>
    <w:semiHidden/>
    <w:locked/>
    <w:rsid w:val="001B7336"/>
    <w:rPr>
      <w:rFonts w:cs="Times New Roman"/>
      <w:sz w:val="24"/>
      <w:szCs w:val="24"/>
    </w:rPr>
  </w:style>
  <w:style w:type="paragraph" w:styleId="BalloonText">
    <w:name w:val="Balloon Text"/>
    <w:basedOn w:val="Normal"/>
    <w:link w:val="BalloonTextChar"/>
    <w:uiPriority w:val="99"/>
    <w:semiHidden/>
    <w:rsid w:val="00E856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7336"/>
    <w:rPr>
      <w:rFonts w:cs="Times New Roman"/>
      <w:sz w:val="2"/>
    </w:rPr>
  </w:style>
  <w:style w:type="character" w:styleId="CommentReference">
    <w:name w:val="annotation reference"/>
    <w:basedOn w:val="DefaultParagraphFont"/>
    <w:uiPriority w:val="99"/>
    <w:semiHidden/>
    <w:rsid w:val="00BA7502"/>
    <w:rPr>
      <w:rFonts w:cs="Times New Roman"/>
      <w:sz w:val="16"/>
    </w:rPr>
  </w:style>
  <w:style w:type="paragraph" w:styleId="CommentText">
    <w:name w:val="annotation text"/>
    <w:basedOn w:val="Normal"/>
    <w:link w:val="CommentTextChar"/>
    <w:uiPriority w:val="99"/>
    <w:semiHidden/>
    <w:rsid w:val="00BA7502"/>
    <w:rPr>
      <w:sz w:val="20"/>
      <w:szCs w:val="20"/>
    </w:rPr>
  </w:style>
  <w:style w:type="character" w:customStyle="1" w:styleId="CommentTextChar">
    <w:name w:val="Comment Text Char"/>
    <w:basedOn w:val="DefaultParagraphFont"/>
    <w:link w:val="CommentText"/>
    <w:uiPriority w:val="99"/>
    <w:semiHidden/>
    <w:locked/>
    <w:rsid w:val="006C41F3"/>
    <w:rPr>
      <w:rFonts w:cs="Times New Roman"/>
    </w:rPr>
  </w:style>
  <w:style w:type="paragraph" w:styleId="CommentSubject">
    <w:name w:val="annotation subject"/>
    <w:basedOn w:val="CommentText"/>
    <w:next w:val="CommentText"/>
    <w:link w:val="CommentSubjectChar"/>
    <w:uiPriority w:val="99"/>
    <w:semiHidden/>
    <w:rsid w:val="00BA7502"/>
    <w:rPr>
      <w:b/>
      <w:bCs/>
    </w:rPr>
  </w:style>
  <w:style w:type="character" w:customStyle="1" w:styleId="CommentSubjectChar">
    <w:name w:val="Comment Subject Char"/>
    <w:basedOn w:val="CommentTextChar"/>
    <w:link w:val="CommentSubject"/>
    <w:uiPriority w:val="99"/>
    <w:semiHidden/>
    <w:locked/>
    <w:rsid w:val="001B7336"/>
    <w:rPr>
      <w:b/>
      <w:bCs/>
      <w:sz w:val="20"/>
      <w:szCs w:val="20"/>
    </w:rPr>
  </w:style>
  <w:style w:type="paragraph" w:customStyle="1" w:styleId="CharCharCharChar">
    <w:name w:val="Char Char Char Char"/>
    <w:basedOn w:val="Normal"/>
    <w:uiPriority w:val="99"/>
    <w:rsid w:val="00F3610B"/>
    <w:pPr>
      <w:spacing w:after="160" w:line="240" w:lineRule="exact"/>
    </w:pPr>
    <w:rPr>
      <w:rFonts w:ascii="Verdana" w:hAnsi="Verdana"/>
      <w:sz w:val="20"/>
      <w:szCs w:val="20"/>
    </w:rPr>
  </w:style>
  <w:style w:type="paragraph" w:styleId="TOCHeading">
    <w:name w:val="TOC Heading"/>
    <w:basedOn w:val="Heading1"/>
    <w:next w:val="Normal"/>
    <w:uiPriority w:val="99"/>
    <w:qFormat/>
    <w:rsid w:val="00DA7671"/>
    <w:pPr>
      <w:keepLines/>
      <w:numPr>
        <w:numId w:val="0"/>
      </w:numPr>
      <w:spacing w:before="480" w:after="0" w:line="276" w:lineRule="auto"/>
      <w:outlineLvl w:val="9"/>
    </w:pPr>
    <w:rPr>
      <w:rFonts w:ascii="Cambria" w:hAnsi="Cambria" w:cs="Times New Roman"/>
      <w:color w:val="365F91"/>
      <w:kern w:val="0"/>
      <w:sz w:val="28"/>
      <w:szCs w:val="28"/>
    </w:rPr>
  </w:style>
  <w:style w:type="table" w:styleId="TableGrid">
    <w:name w:val="Table Grid"/>
    <w:basedOn w:val="TableNormal"/>
    <w:uiPriority w:val="99"/>
    <w:rsid w:val="00D4572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D4572E"/>
    <w:pPr>
      <w:pageBreakBefore/>
      <w:spacing w:before="100" w:beforeAutospacing="1" w:after="100" w:afterAutospacing="1"/>
    </w:pPr>
    <w:rPr>
      <w:rFonts w:ascii="Tahoma" w:hAnsi="Tahoma"/>
      <w:sz w:val="20"/>
      <w:szCs w:val="20"/>
    </w:rPr>
  </w:style>
  <w:style w:type="paragraph" w:styleId="NormalWeb">
    <w:name w:val="Normal (Web)"/>
    <w:basedOn w:val="Normal"/>
    <w:link w:val="NormalWebChar"/>
    <w:uiPriority w:val="99"/>
    <w:rsid w:val="008E024D"/>
    <w:pPr>
      <w:spacing w:before="100" w:beforeAutospacing="1" w:after="100" w:afterAutospacing="1"/>
    </w:pPr>
    <w:rPr>
      <w:szCs w:val="20"/>
    </w:rPr>
  </w:style>
  <w:style w:type="character" w:customStyle="1" w:styleId="NormalWebChar">
    <w:name w:val="Normal (Web) Char"/>
    <w:link w:val="NormalWeb"/>
    <w:uiPriority w:val="99"/>
    <w:locked/>
    <w:rsid w:val="008E024D"/>
    <w:rPr>
      <w:sz w:val="24"/>
    </w:rPr>
  </w:style>
  <w:style w:type="paragraph" w:styleId="Revision">
    <w:name w:val="Revision"/>
    <w:hidden/>
    <w:uiPriority w:val="99"/>
    <w:semiHidden/>
    <w:rsid w:val="008E024D"/>
    <w:rPr>
      <w:sz w:val="24"/>
      <w:szCs w:val="24"/>
    </w:rPr>
  </w:style>
  <w:style w:type="paragraph" w:styleId="ListParagraph">
    <w:name w:val="List Paragraph"/>
    <w:basedOn w:val="Normal"/>
    <w:uiPriority w:val="99"/>
    <w:qFormat/>
    <w:rsid w:val="006C41F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399</TotalTime>
  <Pages>20</Pages>
  <Words>7002</Words>
  <Characters>-32766</Characters>
  <Application>Microsoft Office Outlook</Application>
  <DocSecurity>0</DocSecurity>
  <Lines>0</Lines>
  <Paragraphs>0</Paragraphs>
  <ScaleCrop>false</ScaleCrop>
  <Company>SSC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subject/>
  <dc:creator>congtq</dc:creator>
  <cp:keywords/>
  <dc:description/>
  <cp:lastModifiedBy>Vinaghost.Com</cp:lastModifiedBy>
  <cp:revision>31</cp:revision>
  <cp:lastPrinted>2014-06-17T06:51:00Z</cp:lastPrinted>
  <dcterms:created xsi:type="dcterms:W3CDTF">2017-12-14T08:17:00Z</dcterms:created>
  <dcterms:modified xsi:type="dcterms:W3CDTF">2018-03-29T07:50:00Z</dcterms:modified>
</cp:coreProperties>
</file>